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JOB DESCRIPTION – ACCOUNTS EXECUTIVE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Title: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Accounts Executive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Finance &amp; Accounts</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Reports 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Accounts Manager / </w:t>
            </w:r>
            <w:r>
              <w:rPr>
                <w:rFonts w:ascii="Calibri" w:cs="Calibri" w:eastAsia="Calibri" w:hAnsi="Calibri"/>
                <w:sz w:val="22"/>
                <w:szCs w:val="22"/>
                <w:highlight w:val="yellow"/>
              </w:rPr>
              <w:t xml:space="preserve">[Reporting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Employment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Full-time, Permanent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Experience: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1–4 years in accounts, billing or receivables</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About </w:t>
      </w: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w:t>
      </w:r>
      <w:r>
        <w:rPr>
          <w:rFonts w:ascii="Calibri" w:cs="Calibri" w:eastAsia="Calibri" w:hAnsi="Calibri"/>
          <w:sz w:val="22"/>
          <w:szCs w:val="22"/>
          <w:highlight w:val="yellow"/>
        </w:rPr>
        <w:t xml:space="preserve">[one-line description of your business, products/services and team size]</w:t>
      </w:r>
      <w:r>
        <w:rPr>
          <w:rFonts w:ascii="Calibri" w:cs="Calibri" w:eastAsia="Calibri" w:hAnsi="Calibri"/>
          <w:sz w:val="22"/>
          <w:szCs w:val="22"/>
        </w:rPr>
        <w:t xml:space="preserve">. Office address: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Job Summary</w:t>
      </w:r>
    </w:p>
    <w:p>
      <w:pPr>
        <w:spacing w:after="160" w:line="300"/>
      </w:pPr>
      <w:r>
        <w:rPr>
          <w:rFonts w:ascii="Calibri" w:cs="Calibri" w:eastAsia="Calibri" w:hAnsi="Calibri"/>
          <w:sz w:val="22"/>
          <w:szCs w:val="22"/>
        </w:rPr>
        <w:t xml:space="preserve">The Accounts Executive will manage billing, receivables and payables for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ensuring GST-compliant invoices are raised on time, customer payments are collected and vendor dues are paid as per agreed terms.</w:t>
      </w:r>
    </w:p>
    <w:p>
      <w:pPr>
        <w:pStyle w:val="Heading2"/>
        <w:spacing w:after="100" w:before="240"/>
      </w:pPr>
      <w:r>
        <w:rPr>
          <w:rFonts w:ascii="Calibri" w:cs="Calibri" w:eastAsia="Calibri" w:hAnsi="Calibri"/>
          <w:b/>
          <w:bCs/>
          <w:color w:val="0B1B3F"/>
          <w:sz w:val="24"/>
          <w:szCs w:val="24"/>
        </w:rPr>
        <w:t xml:space="preserve">Key Responsibilities</w:t>
      </w:r>
    </w:p>
    <w:p>
      <w:pPr>
        <w:pStyle w:val="ListParagraph"/>
        <w:numPr>
          <w:ilvl w:val="0"/>
          <w:numId w:val="2"/>
        </w:numPr>
        <w:spacing w:after="80" w:line="290"/>
      </w:pPr>
      <w:r>
        <w:rPr>
          <w:rFonts w:ascii="Calibri" w:cs="Calibri" w:eastAsia="Calibri" w:hAnsi="Calibri"/>
          <w:sz w:val="22"/>
          <w:szCs w:val="22"/>
        </w:rPr>
        <w:t xml:space="preserve">Raise GST-compliant sales invoices and generate e-invoices and e-way bills where applicable</w:t>
      </w:r>
    </w:p>
    <w:p>
      <w:pPr>
        <w:pStyle w:val="ListParagraph"/>
        <w:numPr>
          <w:ilvl w:val="0"/>
          <w:numId w:val="2"/>
        </w:numPr>
        <w:spacing w:after="80" w:line="290"/>
      </w:pPr>
      <w:r>
        <w:rPr>
          <w:rFonts w:ascii="Calibri" w:cs="Calibri" w:eastAsia="Calibri" w:hAnsi="Calibri"/>
          <w:sz w:val="22"/>
          <w:szCs w:val="22"/>
        </w:rPr>
        <w:t xml:space="preserve">Record customer receipts and match them against outstanding invoices</w:t>
      </w:r>
    </w:p>
    <w:p>
      <w:pPr>
        <w:pStyle w:val="ListParagraph"/>
        <w:numPr>
          <w:ilvl w:val="0"/>
          <w:numId w:val="2"/>
        </w:numPr>
        <w:spacing w:after="80" w:line="290"/>
      </w:pPr>
      <w:r>
        <w:rPr>
          <w:rFonts w:ascii="Calibri" w:cs="Calibri" w:eastAsia="Calibri" w:hAnsi="Calibri"/>
          <w:sz w:val="22"/>
          <w:szCs w:val="22"/>
        </w:rPr>
        <w:t xml:space="preserve">Follow up with customers on overdue payments by phone and email</w:t>
      </w:r>
    </w:p>
    <w:p>
      <w:pPr>
        <w:pStyle w:val="ListParagraph"/>
        <w:numPr>
          <w:ilvl w:val="0"/>
          <w:numId w:val="2"/>
        </w:numPr>
        <w:spacing w:after="80" w:line="290"/>
      </w:pPr>
      <w:r>
        <w:rPr>
          <w:rFonts w:ascii="Calibri" w:cs="Calibri" w:eastAsia="Calibri" w:hAnsi="Calibri"/>
          <w:sz w:val="22"/>
          <w:szCs w:val="22"/>
        </w:rPr>
        <w:t xml:space="preserve">Prepare weekly receivables ageing report</w:t>
      </w:r>
    </w:p>
    <w:p>
      <w:pPr>
        <w:pStyle w:val="ListParagraph"/>
        <w:numPr>
          <w:ilvl w:val="0"/>
          <w:numId w:val="2"/>
        </w:numPr>
        <w:spacing w:after="80" w:line="290"/>
      </w:pPr>
      <w:r>
        <w:rPr>
          <w:rFonts w:ascii="Calibri" w:cs="Calibri" w:eastAsia="Calibri" w:hAnsi="Calibri"/>
          <w:sz w:val="22"/>
          <w:szCs w:val="22"/>
        </w:rPr>
        <w:t xml:space="preserve">Verify vendor bills and prepare payment proposals</w:t>
      </w:r>
    </w:p>
    <w:p>
      <w:pPr>
        <w:pStyle w:val="ListParagraph"/>
        <w:numPr>
          <w:ilvl w:val="0"/>
          <w:numId w:val="2"/>
        </w:numPr>
        <w:spacing w:after="80" w:line="290"/>
      </w:pPr>
      <w:r>
        <w:rPr>
          <w:rFonts w:ascii="Calibri" w:cs="Calibri" w:eastAsia="Calibri" w:hAnsi="Calibri"/>
          <w:sz w:val="22"/>
          <w:szCs w:val="22"/>
        </w:rPr>
        <w:t xml:space="preserve">Reconcile customer and vendor ledgers and resolve differences</w:t>
      </w:r>
    </w:p>
    <w:p>
      <w:pPr>
        <w:pStyle w:val="ListParagraph"/>
        <w:numPr>
          <w:ilvl w:val="0"/>
          <w:numId w:val="2"/>
        </w:numPr>
        <w:spacing w:after="80" w:line="290"/>
      </w:pPr>
      <w:r>
        <w:rPr>
          <w:rFonts w:ascii="Calibri" w:cs="Calibri" w:eastAsia="Calibri" w:hAnsi="Calibri"/>
          <w:sz w:val="22"/>
          <w:szCs w:val="22"/>
        </w:rPr>
        <w:t xml:space="preserve">Issue credit and debit notes after approval</w:t>
      </w:r>
    </w:p>
    <w:p>
      <w:pPr>
        <w:pStyle w:val="ListParagraph"/>
        <w:numPr>
          <w:ilvl w:val="0"/>
          <w:numId w:val="2"/>
        </w:numPr>
        <w:spacing w:after="80" w:line="290"/>
      </w:pPr>
      <w:r>
        <w:rPr>
          <w:rFonts w:ascii="Calibri" w:cs="Calibri" w:eastAsia="Calibri" w:hAnsi="Calibri"/>
          <w:sz w:val="22"/>
          <w:szCs w:val="22"/>
        </w:rPr>
        <w:t xml:space="preserve">Maintain records of TDS deducted by customers and collect certificates</w:t>
      </w:r>
    </w:p>
    <w:p>
      <w:pPr>
        <w:pStyle w:val="ListParagraph"/>
        <w:numPr>
          <w:ilvl w:val="0"/>
          <w:numId w:val="2"/>
        </w:numPr>
        <w:spacing w:after="80" w:line="290"/>
      </w:pPr>
      <w:r>
        <w:rPr>
          <w:rFonts w:ascii="Calibri" w:cs="Calibri" w:eastAsia="Calibri" w:hAnsi="Calibri"/>
          <w:sz w:val="22"/>
          <w:szCs w:val="22"/>
        </w:rPr>
        <w:t xml:space="preserve">Support the accountant with month-end data</w:t>
      </w:r>
    </w:p>
    <w:p>
      <w:pPr>
        <w:pStyle w:val="Heading2"/>
        <w:spacing w:after="100" w:before="240"/>
      </w:pPr>
      <w:r>
        <w:rPr>
          <w:rFonts w:ascii="Calibri" w:cs="Calibri" w:eastAsia="Calibri" w:hAnsi="Calibri"/>
          <w:b/>
          <w:bCs/>
          <w:color w:val="0B1B3F"/>
          <w:sz w:val="24"/>
          <w:szCs w:val="24"/>
        </w:rPr>
        <w:t xml:space="preserve">Required Skills</w:t>
      </w:r>
    </w:p>
    <w:p>
      <w:pPr>
        <w:pStyle w:val="ListParagraph"/>
        <w:numPr>
          <w:ilvl w:val="0"/>
          <w:numId w:val="1"/>
        </w:numPr>
        <w:spacing w:after="80" w:line="290"/>
      </w:pPr>
      <w:r>
        <w:rPr>
          <w:rFonts w:ascii="Calibri" w:cs="Calibri" w:eastAsia="Calibri" w:hAnsi="Calibri"/>
          <w:sz w:val="22"/>
          <w:szCs w:val="22"/>
        </w:rPr>
        <w:t xml:space="preserve">Tally Prime / ERP billing modules</w:t>
      </w:r>
    </w:p>
    <w:p>
      <w:pPr>
        <w:pStyle w:val="ListParagraph"/>
        <w:numPr>
          <w:ilvl w:val="0"/>
          <w:numId w:val="1"/>
        </w:numPr>
        <w:spacing w:after="80" w:line="290"/>
      </w:pPr>
      <w:r>
        <w:rPr>
          <w:rFonts w:ascii="Calibri" w:cs="Calibri" w:eastAsia="Calibri" w:hAnsi="Calibri"/>
          <w:sz w:val="22"/>
          <w:szCs w:val="22"/>
        </w:rPr>
        <w:t xml:space="preserve">GST invoicing, e-invoice and e-way bill portals</w:t>
      </w:r>
    </w:p>
    <w:p>
      <w:pPr>
        <w:pStyle w:val="ListParagraph"/>
        <w:numPr>
          <w:ilvl w:val="0"/>
          <w:numId w:val="1"/>
        </w:numPr>
        <w:spacing w:after="80" w:line="290"/>
      </w:pPr>
      <w:r>
        <w:rPr>
          <w:rFonts w:ascii="Calibri" w:cs="Calibri" w:eastAsia="Calibri" w:hAnsi="Calibri"/>
          <w:sz w:val="22"/>
          <w:szCs w:val="22"/>
        </w:rPr>
        <w:t xml:space="preserve">Excel for ageing and reconciliation</w:t>
      </w:r>
    </w:p>
    <w:p>
      <w:pPr>
        <w:pStyle w:val="ListParagraph"/>
        <w:numPr>
          <w:ilvl w:val="0"/>
          <w:numId w:val="1"/>
        </w:numPr>
        <w:spacing w:after="80" w:line="290"/>
      </w:pPr>
      <w:r>
        <w:rPr>
          <w:rFonts w:ascii="Calibri" w:cs="Calibri" w:eastAsia="Calibri" w:hAnsi="Calibri"/>
          <w:sz w:val="22"/>
          <w:szCs w:val="22"/>
        </w:rPr>
        <w:t xml:space="preserve">Follow-up and negotiation skills</w:t>
      </w:r>
    </w:p>
    <w:p>
      <w:pPr>
        <w:pStyle w:val="ListParagraph"/>
        <w:numPr>
          <w:ilvl w:val="0"/>
          <w:numId w:val="1"/>
        </w:numPr>
        <w:spacing w:after="80" w:line="290"/>
      </w:pPr>
      <w:r>
        <w:rPr>
          <w:rFonts w:ascii="Calibri" w:cs="Calibri" w:eastAsia="Calibri" w:hAnsi="Calibri"/>
          <w:sz w:val="22"/>
          <w:szCs w:val="22"/>
        </w:rPr>
        <w:t xml:space="preserve">Accuracy under deadline pressure</w:t>
      </w:r>
    </w:p>
    <w:p>
      <w:pPr>
        <w:pStyle w:val="Heading2"/>
        <w:spacing w:after="100" w:before="240"/>
      </w:pPr>
      <w:r>
        <w:rPr>
          <w:rFonts w:ascii="Calibri" w:cs="Calibri" w:eastAsia="Calibri" w:hAnsi="Calibri"/>
          <w:b/>
          <w:bCs/>
          <w:color w:val="0B1B3F"/>
          <w:sz w:val="24"/>
          <w:szCs w:val="24"/>
        </w:rPr>
        <w:t xml:space="preserve">Qualifications &amp; Experience</w:t>
      </w:r>
    </w:p>
    <w:p>
      <w:pPr>
        <w:pStyle w:val="ListParagraph"/>
        <w:numPr>
          <w:ilvl w:val="0"/>
          <w:numId w:val="1"/>
        </w:numPr>
        <w:spacing w:after="80" w:line="290"/>
      </w:pPr>
      <w:r>
        <w:rPr>
          <w:rFonts w:ascii="Calibri" w:cs="Calibri" w:eastAsia="Calibri" w:hAnsi="Calibri"/>
          <w:sz w:val="22"/>
          <w:szCs w:val="22"/>
        </w:rPr>
        <w:t xml:space="preserve">B.Com or equivalent</w:t>
      </w:r>
    </w:p>
    <w:p>
      <w:pPr>
        <w:pStyle w:val="ListParagraph"/>
        <w:numPr>
          <w:ilvl w:val="0"/>
          <w:numId w:val="1"/>
        </w:numPr>
        <w:spacing w:after="80" w:line="290"/>
      </w:pPr>
      <w:r>
        <w:rPr>
          <w:rFonts w:ascii="Calibri" w:cs="Calibri" w:eastAsia="Calibri" w:hAnsi="Calibri"/>
          <w:sz w:val="22"/>
          <w:szCs w:val="22"/>
        </w:rPr>
        <w:t xml:space="preserve">1–4 years in billing, receivables or payables</w:t>
      </w:r>
    </w:p>
    <w:p>
      <w:pPr>
        <w:pStyle w:val="Heading2"/>
        <w:spacing w:after="100" w:before="240"/>
      </w:pPr>
      <w:r>
        <w:rPr>
          <w:rFonts w:ascii="Calibri" w:cs="Calibri" w:eastAsia="Calibri" w:hAnsi="Calibri"/>
          <w:b/>
          <w:bCs/>
          <w:color w:val="0B1B3F"/>
          <w:sz w:val="24"/>
          <w:szCs w:val="24"/>
        </w:rPr>
        <w:t xml:space="preserve">Preferred Skills (Good to Have)</w:t>
      </w:r>
    </w:p>
    <w:p>
      <w:pPr>
        <w:pStyle w:val="ListParagraph"/>
        <w:numPr>
          <w:ilvl w:val="0"/>
          <w:numId w:val="1"/>
        </w:numPr>
        <w:spacing w:after="80" w:line="290"/>
      </w:pPr>
      <w:r>
        <w:rPr>
          <w:rFonts w:ascii="Calibri" w:cs="Calibri" w:eastAsia="Calibri" w:hAnsi="Calibri"/>
          <w:sz w:val="22"/>
          <w:szCs w:val="22"/>
        </w:rPr>
        <w:t xml:space="preserve">Experience in distribution or FMCG billing</w:t>
      </w:r>
    </w:p>
    <w:p>
      <w:pPr>
        <w:pStyle w:val="ListParagraph"/>
        <w:numPr>
          <w:ilvl w:val="0"/>
          <w:numId w:val="1"/>
        </w:numPr>
        <w:spacing w:after="80" w:line="290"/>
      </w:pPr>
      <w:r>
        <w:rPr>
          <w:rFonts w:ascii="Calibri" w:cs="Calibri" w:eastAsia="Calibri" w:hAnsi="Calibri"/>
          <w:sz w:val="22"/>
          <w:szCs w:val="22"/>
        </w:rPr>
        <w:t xml:space="preserve">Knowledge of CRM tools</w:t>
      </w:r>
    </w:p>
    <w:p>
      <w:pPr>
        <w:pStyle w:val="ListParagraph"/>
        <w:numPr>
          <w:ilvl w:val="0"/>
          <w:numId w:val="1"/>
        </w:numPr>
        <w:spacing w:after="80" w:line="290"/>
      </w:pPr>
      <w:r>
        <w:rPr>
          <w:rFonts w:ascii="Calibri" w:cs="Calibri" w:eastAsia="Calibri" w:hAnsi="Calibri"/>
          <w:sz w:val="22"/>
          <w:szCs w:val="22"/>
        </w:rPr>
        <w:t xml:space="preserve">Hindi plus regional language for customer calls</w:t>
      </w:r>
    </w:p>
    <w:p>
      <w:pPr>
        <w:pStyle w:val="Heading2"/>
        <w:spacing w:after="100" w:before="240"/>
      </w:pPr>
      <w:r>
        <w:rPr>
          <w:rFonts w:ascii="Calibri" w:cs="Calibri" w:eastAsia="Calibri" w:hAnsi="Calibri"/>
          <w:b/>
          <w:bCs/>
          <w:color w:val="0B1B3F"/>
          <w:sz w:val="24"/>
          <w:szCs w:val="24"/>
        </w:rPr>
        <w:t xml:space="preserve">Key Performance Indicators (KPIs)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KPI</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Frequency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Invoices raised within dispatch day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Overdue receivables above 60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Below ₹</w:t>
            </w:r>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Vendor payment on due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Ledger reconciliations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Top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parties every quarter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bl>
    <w:p/>
    <w:p>
      <w:pPr>
        <w:pStyle w:val="Heading2"/>
        <w:spacing w:after="100" w:before="240"/>
      </w:pPr>
      <w:r>
        <w:rPr>
          <w:rFonts w:ascii="Calibri" w:cs="Calibri" w:eastAsia="Calibri" w:hAnsi="Calibri"/>
          <w:b/>
          <w:bCs/>
          <w:color w:val="0B1B3F"/>
          <w:sz w:val="24"/>
          <w:szCs w:val="24"/>
        </w:rPr>
        <w:t xml:space="preserve">Salary Range</w:t>
      </w:r>
    </w:p>
    <w:p>
      <w:pPr>
        <w:spacing w:after="160" w:line="300"/>
      </w:pPr>
      <w:r>
        <w:rPr>
          <w:rFonts w:ascii="Calibri" w:cs="Calibri" w:eastAsia="Calibri" w:hAnsi="Calibri"/>
          <w:sz w:val="22"/>
          <w:szCs w:val="22"/>
        </w:rPr>
        <w:t xml:space="preserve">₹</w:t>
      </w:r>
      <w:r>
        <w:rPr>
          <w:rFonts w:ascii="Calibri" w:cs="Calibri" w:eastAsia="Calibri" w:hAnsi="Calibri"/>
          <w:sz w:val="22"/>
          <w:szCs w:val="22"/>
          <w:highlight w:val="yellow"/>
        </w:rPr>
        <w:t xml:space="preserve">[Minimum CTC]</w:t>
      </w:r>
      <w:r>
        <w:rPr>
          <w:rFonts w:ascii="Calibri" w:cs="Calibri" w:eastAsia="Calibri" w:hAnsi="Calibri"/>
          <w:sz w:val="22"/>
          <w:szCs w:val="22"/>
        </w:rPr>
        <w:t xml:space="preserve"> – ₹</w:t>
      </w:r>
      <w:r>
        <w:rPr>
          <w:rFonts w:ascii="Calibri" w:cs="Calibri" w:eastAsia="Calibri" w:hAnsi="Calibri"/>
          <w:sz w:val="22"/>
          <w:szCs w:val="22"/>
          <w:highlight w:val="yellow"/>
        </w:rPr>
        <w:t xml:space="preserve">[Maximum CTC]</w:t>
      </w:r>
      <w:r>
        <w:rPr>
          <w:rFonts w:ascii="Calibri" w:cs="Calibri" w:eastAsia="Calibri" w:hAnsi="Calibri"/>
          <w:sz w:val="22"/>
          <w:szCs w:val="22"/>
        </w:rPr>
        <w:t xml:space="preserve"> per annum (CTC), depending on experience and skills. Final offer will show the fixed and variable split and approximate in-hand salary.</w:t>
      </w:r>
    </w:p>
    <w:p>
      <w:pPr>
        <w:pStyle w:val="Heading2"/>
        <w:spacing w:after="100" w:before="240"/>
      </w:pPr>
      <w:r>
        <w:rPr>
          <w:rFonts w:ascii="Calibri" w:cs="Calibri" w:eastAsia="Calibri" w:hAnsi="Calibri"/>
          <w:b/>
          <w:bCs/>
          <w:color w:val="0B1B3F"/>
          <w:sz w:val="24"/>
          <w:szCs w:val="24"/>
        </w:rPr>
        <w:t xml:space="preserve">Benefits</w:t>
      </w:r>
    </w:p>
    <w:p>
      <w:pPr>
        <w:pStyle w:val="ListParagraph"/>
        <w:numPr>
          <w:ilvl w:val="0"/>
          <w:numId w:val="1"/>
        </w:numPr>
        <w:spacing w:after="80" w:line="290"/>
      </w:pPr>
      <w:r>
        <w:rPr>
          <w:rFonts w:ascii="Calibri" w:cs="Calibri" w:eastAsia="Calibri" w:hAnsi="Calibri"/>
          <w:sz w:val="22"/>
          <w:szCs w:val="22"/>
        </w:rPr>
        <w:t xml:space="preserve">Provident Fund (EPF) and ESI as applicable, gratuity as per law</w:t>
      </w:r>
    </w:p>
    <w:p>
      <w:pPr>
        <w:pStyle w:val="ListParagraph"/>
        <w:numPr>
          <w:ilvl w:val="0"/>
          <w:numId w:val="1"/>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paid leave plus public holidays as per company policy</w:t>
      </w:r>
    </w:p>
    <w:p>
      <w:pPr>
        <w:pStyle w:val="ListParagraph"/>
        <w:numPr>
          <w:ilvl w:val="0"/>
          <w:numId w:val="1"/>
        </w:numPr>
        <w:spacing w:after="80" w:line="290"/>
      </w:pPr>
      <w:r>
        <w:rPr>
          <w:rFonts w:ascii="Calibri" w:cs="Calibri" w:eastAsia="Calibri" w:hAnsi="Calibri"/>
          <w:sz w:val="22"/>
          <w:szCs w:val="22"/>
          <w:highlight w:val="yellow"/>
        </w:rPr>
        <w:t xml:space="preserve">[Health insurance / group mediclaim cover]</w:t>
      </w:r>
    </w:p>
    <w:p>
      <w:pPr>
        <w:pStyle w:val="ListParagraph"/>
        <w:numPr>
          <w:ilvl w:val="0"/>
          <w:numId w:val="1"/>
        </w:numPr>
        <w:spacing w:after="80" w:line="290"/>
      </w:pPr>
      <w:r>
        <w:rPr>
          <w:rFonts w:ascii="Calibri" w:cs="Calibri" w:eastAsia="Calibri" w:hAnsi="Calibri"/>
          <w:sz w:val="22"/>
          <w:szCs w:val="22"/>
        </w:rPr>
        <w:t xml:space="preserve">Incentive on collection targets (if applicable)</w:t>
      </w:r>
    </w:p>
    <w:p>
      <w:pPr>
        <w:pStyle w:val="Heading2"/>
        <w:spacing w:after="100" w:before="240"/>
      </w:pPr>
      <w:r>
        <w:rPr>
          <w:rFonts w:ascii="Calibri" w:cs="Calibri" w:eastAsia="Calibri" w:hAnsi="Calibri"/>
          <w:b/>
          <w:bCs/>
          <w:color w:val="0B1B3F"/>
          <w:sz w:val="24"/>
          <w:szCs w:val="24"/>
        </w:rPr>
        <w:t xml:space="preserve">How to Apply</w:t>
      </w:r>
    </w:p>
    <w:p>
      <w:pPr>
        <w:spacing w:after="160" w:line="300"/>
      </w:pPr>
      <w:r>
        <w:rPr>
          <w:rFonts w:ascii="Calibri" w:cs="Calibri" w:eastAsia="Calibri" w:hAnsi="Calibri"/>
          <w:sz w:val="22"/>
          <w:szCs w:val="22"/>
        </w:rPr>
        <w:t xml:space="preserve">Share your CV with details of the billing systems you have used and the invoice volume you handled. Send your application to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with the subject line "Application – Accounts Executive – </w:t>
      </w:r>
      <w:r>
        <w:rPr>
          <w:rFonts w:ascii="Calibri" w:cs="Calibri" w:eastAsia="Calibri" w:hAnsi="Calibri"/>
          <w:sz w:val="22"/>
          <w:szCs w:val="22"/>
          <w:highlight w:val="yellow"/>
        </w:rPr>
        <w:t xml:space="preserve">[Your Name]</w:t>
      </w:r>
      <w:r>
        <w:rPr>
          <w:rFonts w:ascii="Calibri" w:cs="Calibri" w:eastAsia="Calibri" w:hAnsi="Calibri"/>
          <w:sz w:val="22"/>
          <w:szCs w:val="22"/>
        </w:rPr>
        <w:t xml:space="preserve">" or apply through </w:t>
      </w:r>
      <w:r>
        <w:rPr>
          <w:rFonts w:ascii="Calibri" w:cs="Calibri" w:eastAsia="Calibri" w:hAnsi="Calibri"/>
          <w:sz w:val="22"/>
          <w:szCs w:val="22"/>
          <w:highlight w:val="yellow"/>
        </w:rPr>
        <w:t xml:space="preserve">[Application Link]</w:t>
      </w:r>
      <w:r>
        <w:rPr>
          <w:rFonts w:ascii="Calibri" w:cs="Calibri" w:eastAsia="Calibri" w:hAnsi="Calibri"/>
          <w:sz w:val="22"/>
          <w:szCs w:val="22"/>
        </w:rPr>
        <w:t xml:space="preserve">. Last date to apply: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Finance &amp; Accounts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Accounts Executive Job Description</dc:title>
  <dc:subject>Accounts executive job description in Word: invoicing, receivables follow-up, vendor payments, GST billing, Tally skills, KPIs and salary placeholders.</dc:subject>
  <dc:creator>BetterJobs.in</dc:creator>
  <cp:keywords>accounts executive job description, accounts executive job description format in word, accounts executive roles and responsibilities, accounts executive jd format, job description for accounts executive in india, accounts executive jd sample india</cp:keywords>
  <dc:description>Free Accounts Executive Job Description template from BetterJobs.in — https://betterjobs.in/hr-templates/accounts-executive-job-description/</dc:description>
  <cp:lastModifiedBy>Un-named</cp:lastModifiedBy>
  <cp:revision>1</cp:revision>
  <dcterms:created xsi:type="dcterms:W3CDTF">2026-10-05T20:26:45.365Z</dcterms:created>
  <dcterms:modified xsi:type="dcterms:W3CDTF">2026-10-05T20:26:45.365Z</dcterms:modified>
</cp:coreProperties>
</file>

<file path=docProps/custom.xml><?xml version="1.0" encoding="utf-8"?>
<Properties xmlns="http://schemas.openxmlformats.org/officeDocument/2006/custom-properties" xmlns:vt="http://schemas.openxmlformats.org/officeDocument/2006/docPropsVTypes"/>
</file>