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ANTI-BRIBERY &amp; ANTI-CORRUPTION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[Compliance Officer]</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has zero tolerance for bribery and corruption. This policy sets out what is prohibited and the procedures that help us conduct business honestly and comply with the Prevention of Corruption Act, 1988 and other applicable laws.</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directors, employees, and all third parties acting for the company, including agents, consultants, distributors, liaison firms and contractors.</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Bribe: anything of value offered, given, requested or accepted to improperly influence an action or decision.</w:t>
      </w:r>
    </w:p>
    <w:p>
      <w:pPr>
        <w:pStyle w:val="ListParagraph"/>
        <w:numPr>
          <w:ilvl w:val="0"/>
          <w:numId w:val="1"/>
        </w:numPr>
        <w:spacing w:after="80" w:line="290"/>
      </w:pPr>
      <w:r>
        <w:rPr>
          <w:rFonts w:ascii="Calibri" w:cs="Calibri" w:eastAsia="Calibri" w:hAnsi="Calibri"/>
          <w:sz w:val="22"/>
          <w:szCs w:val="22"/>
        </w:rPr>
        <w:t xml:space="preserve">Facilitation payment: a payment to a public servant to speed up a routine action.</w:t>
      </w:r>
    </w:p>
    <w:p>
      <w:pPr>
        <w:pStyle w:val="ListParagraph"/>
        <w:numPr>
          <w:ilvl w:val="0"/>
          <w:numId w:val="1"/>
        </w:numPr>
        <w:spacing w:after="80" w:line="290"/>
      </w:pPr>
      <w:r>
        <w:rPr>
          <w:rFonts w:ascii="Calibri" w:cs="Calibri" w:eastAsia="Calibri" w:hAnsi="Calibri"/>
          <w:sz w:val="22"/>
          <w:szCs w:val="22"/>
        </w:rPr>
        <w:t xml:space="preserve">Public official: any person holding a public office or working for a government body, PSU, regulator or public international organisation.</w:t>
      </w:r>
    </w:p>
    <w:p>
      <w:pPr>
        <w:pStyle w:val="ListParagraph"/>
        <w:numPr>
          <w:ilvl w:val="0"/>
          <w:numId w:val="1"/>
        </w:numPr>
        <w:spacing w:after="80" w:line="290"/>
      </w:pPr>
      <w:r>
        <w:rPr>
          <w:rFonts w:ascii="Calibri" w:cs="Calibri" w:eastAsia="Calibri" w:hAnsi="Calibri"/>
          <w:sz w:val="22"/>
          <w:szCs w:val="22"/>
        </w:rPr>
        <w:t xml:space="preserve">Anything of value: cash, gifts, travel, jobs, discounts, donations or favours.</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No one may offer, give, request or accept a bribe, directly or through a third party.</w:t>
      </w:r>
    </w:p>
    <w:p>
      <w:pPr>
        <w:pStyle w:val="ListParagraph"/>
        <w:numPr>
          <w:ilvl w:val="0"/>
          <w:numId w:val="2"/>
        </w:numPr>
        <w:spacing w:after="80" w:line="290"/>
      </w:pPr>
      <w:r>
        <w:rPr>
          <w:rFonts w:ascii="Calibri" w:cs="Calibri" w:eastAsia="Calibri" w:hAnsi="Calibri"/>
          <w:sz w:val="22"/>
          <w:szCs w:val="22"/>
        </w:rPr>
        <w:t xml:space="preserve">Facilitation payments are prohibited. If a payment is demanded under threat to personal safety, ensure safety first and report immediately.</w:t>
      </w:r>
    </w:p>
    <w:p>
      <w:pPr>
        <w:pStyle w:val="ListParagraph"/>
        <w:numPr>
          <w:ilvl w:val="0"/>
          <w:numId w:val="2"/>
        </w:numPr>
        <w:spacing w:after="80" w:line="290"/>
      </w:pPr>
      <w:r>
        <w:rPr>
          <w:rFonts w:ascii="Calibri" w:cs="Calibri" w:eastAsia="Calibri" w:hAnsi="Calibri"/>
          <w:sz w:val="22"/>
          <w:szCs w:val="22"/>
        </w:rPr>
        <w:t xml:space="preserve">Gifts and hospitality must be modest, infrequent and not intended to influence. Gifts above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given or received must be approved and recorded in the gift register.</w:t>
      </w:r>
    </w:p>
    <w:p>
      <w:pPr>
        <w:pStyle w:val="ListParagraph"/>
        <w:numPr>
          <w:ilvl w:val="0"/>
          <w:numId w:val="2"/>
        </w:numPr>
        <w:spacing w:after="80" w:line="290"/>
      </w:pPr>
      <w:r>
        <w:rPr>
          <w:rFonts w:ascii="Calibri" w:cs="Calibri" w:eastAsia="Calibri" w:hAnsi="Calibri"/>
          <w:sz w:val="22"/>
          <w:szCs w:val="22"/>
        </w:rPr>
        <w:t xml:space="preserve">No gifts or hospitality may be offered to public officials without prior written approval of the Compliance Officer.</w:t>
      </w:r>
    </w:p>
    <w:p>
      <w:pPr>
        <w:pStyle w:val="ListParagraph"/>
        <w:numPr>
          <w:ilvl w:val="0"/>
          <w:numId w:val="2"/>
        </w:numPr>
        <w:spacing w:after="80" w:line="290"/>
      </w:pPr>
      <w:r>
        <w:rPr>
          <w:rFonts w:ascii="Calibri" w:cs="Calibri" w:eastAsia="Calibri" w:hAnsi="Calibri"/>
          <w:sz w:val="22"/>
          <w:szCs w:val="22"/>
        </w:rPr>
        <w:t xml:space="preserve">Cash or cash-equivalent gifts are never permitted.</w:t>
      </w:r>
    </w:p>
    <w:p>
      <w:pPr>
        <w:pStyle w:val="ListParagraph"/>
        <w:numPr>
          <w:ilvl w:val="0"/>
          <w:numId w:val="2"/>
        </w:numPr>
        <w:spacing w:after="80" w:line="290"/>
      </w:pPr>
      <w:r>
        <w:rPr>
          <w:rFonts w:ascii="Calibri" w:cs="Calibri" w:eastAsia="Calibri" w:hAnsi="Calibri"/>
          <w:sz w:val="22"/>
          <w:szCs w:val="22"/>
        </w:rPr>
        <w:t xml:space="preserve">Donations and sponsorships require </w:t>
      </w:r>
      <w:r>
        <w:rPr>
          <w:rFonts w:ascii="Calibri" w:cs="Calibri" w:eastAsia="Calibri" w:hAnsi="Calibri"/>
          <w:sz w:val="22"/>
          <w:szCs w:val="22"/>
          <w:highlight w:val="yellow"/>
        </w:rPr>
        <w:t xml:space="preserve">[Authorised Signatory]</w:t>
      </w:r>
      <w:r>
        <w:rPr>
          <w:rFonts w:ascii="Calibri" w:cs="Calibri" w:eastAsia="Calibri" w:hAnsi="Calibri"/>
          <w:sz w:val="22"/>
          <w:szCs w:val="22"/>
        </w:rPr>
        <w:t xml:space="preserve"> approval and must go to registered organisations with receipts.</w:t>
      </w:r>
    </w:p>
    <w:p>
      <w:pPr>
        <w:pStyle w:val="ListParagraph"/>
        <w:numPr>
          <w:ilvl w:val="0"/>
          <w:numId w:val="2"/>
        </w:numPr>
        <w:spacing w:after="80" w:line="290"/>
      </w:pPr>
      <w:r>
        <w:rPr>
          <w:rFonts w:ascii="Calibri" w:cs="Calibri" w:eastAsia="Calibri" w:hAnsi="Calibri"/>
          <w:sz w:val="22"/>
          <w:szCs w:val="22"/>
        </w:rPr>
        <w:t xml:space="preserve">Third parties are engaged only after due diligence, with written contracts containing anti-bribery clauses and payment against documented services.</w:t>
      </w:r>
    </w:p>
    <w:p>
      <w:pPr>
        <w:pStyle w:val="ListParagraph"/>
        <w:numPr>
          <w:ilvl w:val="0"/>
          <w:numId w:val="2"/>
        </w:numPr>
        <w:spacing w:after="80" w:line="290"/>
      </w:pPr>
      <w:r>
        <w:rPr>
          <w:rFonts w:ascii="Calibri" w:cs="Calibri" w:eastAsia="Calibri" w:hAnsi="Calibri"/>
          <w:sz w:val="22"/>
          <w:szCs w:val="22"/>
        </w:rPr>
        <w:t xml:space="preserve">All payments are recorded accurately in the books of account.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387"/>
        <w:gridCol w:w="1387"/>
        <w:gridCol w:w="1387"/>
        <w:gridCol w:w="1387"/>
        <w:gridCol w:w="1387"/>
        <w:gridCol w:w="1387"/>
        <w:gridCol w:w="138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Given / Received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Counterparty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Description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Value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Approved By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[Given/Received]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[Organisation]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[Given/Received]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[Organisation]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[Given/Received]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[Organisation]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[Item]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bl>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Seek advice from the Compliance Officer at </w:t>
      </w:r>
      <w:r>
        <w:rPr>
          <w:rFonts w:ascii="Calibri" w:cs="Calibri" w:eastAsia="Calibri" w:hAnsi="Calibri"/>
          <w:sz w:val="22"/>
          <w:szCs w:val="22"/>
          <w:highlight w:val="yellow"/>
        </w:rPr>
        <w:t xml:space="preserve">[Email]</w:t>
      </w:r>
      <w:r>
        <w:rPr>
          <w:rFonts w:ascii="Calibri" w:cs="Calibri" w:eastAsia="Calibri" w:hAnsi="Calibri"/>
          <w:sz w:val="22"/>
          <w:szCs w:val="22"/>
        </w:rPr>
        <w:t xml:space="preserve"> when unsure.</w:t>
      </w:r>
    </w:p>
    <w:p>
      <w:pPr>
        <w:pStyle w:val="ListParagraph"/>
        <w:numPr>
          <w:ilvl w:val="0"/>
          <w:numId w:val="2"/>
        </w:numPr>
        <w:spacing w:after="80" w:line="290"/>
      </w:pPr>
      <w:r>
        <w:rPr>
          <w:rFonts w:ascii="Calibri" w:cs="Calibri" w:eastAsia="Calibri" w:hAnsi="Calibri"/>
          <w:sz w:val="22"/>
          <w:szCs w:val="22"/>
        </w:rPr>
        <w:t xml:space="preserve">Report any bribe request or suspected corruption immediately through the Whistleblower channel.</w:t>
      </w:r>
    </w:p>
    <w:p>
      <w:pPr>
        <w:pStyle w:val="ListParagraph"/>
        <w:numPr>
          <w:ilvl w:val="0"/>
          <w:numId w:val="2"/>
        </w:numPr>
        <w:spacing w:after="80" w:line="290"/>
      </w:pPr>
      <w:r>
        <w:rPr>
          <w:rFonts w:ascii="Calibri" w:cs="Calibri" w:eastAsia="Calibri" w:hAnsi="Calibri"/>
          <w:sz w:val="22"/>
          <w:szCs w:val="22"/>
        </w:rPr>
        <w:t xml:space="preserve">The Compliance Officer reviews the gift register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w:t>
      </w:r>
    </w:p>
    <w:p>
      <w:pPr>
        <w:pStyle w:val="ListParagraph"/>
        <w:numPr>
          <w:ilvl w:val="0"/>
          <w:numId w:val="2"/>
        </w:numPr>
        <w:spacing w:after="80" w:line="290"/>
      </w:pPr>
      <w:r>
        <w:rPr>
          <w:rFonts w:ascii="Calibri" w:cs="Calibri" w:eastAsia="Calibri" w:hAnsi="Calibri"/>
          <w:sz w:val="22"/>
          <w:szCs w:val="22"/>
        </w:rPr>
        <w:t xml:space="preserve">Employees in high-risk roles complete annual anti-bribery training and certification.</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Leadership: visible commitment and adequate procedures.</w:t>
      </w:r>
    </w:p>
    <w:p>
      <w:pPr>
        <w:pStyle w:val="ListParagraph"/>
        <w:numPr>
          <w:ilvl w:val="0"/>
          <w:numId w:val="1"/>
        </w:numPr>
        <w:spacing w:after="80" w:line="290"/>
      </w:pPr>
      <w:r>
        <w:rPr>
          <w:rFonts w:ascii="Calibri" w:cs="Calibri" w:eastAsia="Calibri" w:hAnsi="Calibri"/>
          <w:sz w:val="22"/>
          <w:szCs w:val="22"/>
        </w:rPr>
        <w:t xml:space="preserve">Compliance Officer: guidance, register, due diligence oversight.</w:t>
      </w:r>
    </w:p>
    <w:p>
      <w:pPr>
        <w:pStyle w:val="ListParagraph"/>
        <w:numPr>
          <w:ilvl w:val="0"/>
          <w:numId w:val="1"/>
        </w:numPr>
        <w:spacing w:after="80" w:line="290"/>
      </w:pPr>
      <w:r>
        <w:rPr>
          <w:rFonts w:ascii="Calibri" w:cs="Calibri" w:eastAsia="Calibri" w:hAnsi="Calibri"/>
          <w:sz w:val="22"/>
          <w:szCs w:val="22"/>
        </w:rPr>
        <w:t xml:space="preserve">Finance: accurate records and payment controls.</w:t>
      </w:r>
    </w:p>
    <w:p>
      <w:pPr>
        <w:pStyle w:val="ListParagraph"/>
        <w:numPr>
          <w:ilvl w:val="0"/>
          <w:numId w:val="1"/>
        </w:numPr>
        <w:spacing w:after="80" w:line="290"/>
      </w:pPr>
      <w:r>
        <w:rPr>
          <w:rFonts w:ascii="Calibri" w:cs="Calibri" w:eastAsia="Calibri" w:hAnsi="Calibri"/>
          <w:sz w:val="22"/>
          <w:szCs w:val="22"/>
        </w:rPr>
        <w:t xml:space="preserve">Employees and third parties: comply and report.</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Breach of this policy is serious misconduct and may result in termination and reporting to law enforcement. Third-party contracts may be terminated. No employee will suffer for refusing to pay a bribe, even if the company loses business as a result.</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The Compliance Officer will review this policy and risk assessment annually.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Anti-Bribery Policy</dc:title>
  <dc:subject>Free anti-bribery and anti-corruption policy in Word: bribes, facilitation payments, gifts register, dealings with public officials, third-party due diligence.</dc:subject>
  <dc:creator>BetterJobs.in</dc:creator>
  <cp:keywords>anti bribery policy, anti bribery and corruption policy india, abac policy template in word, anti corruption policy sample, gifts and hospitality policy, facilitation payment policy</cp:keywords>
  <dc:description>Free Anti-Bribery Policy template from BetterJobs.in — https://betterjobs.in/hr-templates/anti-bribery-policy/</dc:description>
  <cp:lastModifiedBy>Un-named</cp:lastModifiedBy>
  <cp:revision>1</cp:revision>
  <dcterms:created xsi:type="dcterms:W3CDTF">2026-10-05T21:23:59.959Z</dcterms:created>
  <dcterms:modified xsi:type="dcterms:W3CDTF">2026-10-05T21:23:59.959Z</dcterms:modified>
</cp:coreProperties>
</file>

<file path=docProps/custom.xml><?xml version="1.0" encoding="utf-8"?>
<Properties xmlns="http://schemas.openxmlformats.org/officeDocument/2006/custom-properties" xmlns:vt="http://schemas.openxmlformats.org/officeDocument/2006/docPropsVTypes"/>
</file>