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ASSET CLEARANCE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Assets Issued and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Tag / Serial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[Laptop]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[Tag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[Good / Damaged / Missing]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[Tag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[Vehicle / two-wheeler]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[Tools / sample kit]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[Tag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[Tag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Recovery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 of recovery (Asset Policy clause)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assets listed above are all the company assets issued to me and that I have returned them in the condition stated. I have retained no company property, data or documents.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Asset Controller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Clearance Form</dc:title>
  <dc:subject>Free asset clearance form in Word to record return of every company asset issued to a leaving employee, with asset tag, condition, receiver and recovery value.</dc:subject>
  <dc:creator>BetterJobs.in</dc:creator>
  <cp:keywords>asset clearance form, asset return form for employee, company asset handover form on exit, asset clearance format in word, employee asset return checklist</cp:keywords>
  <dc:description>Free Asset Clearance Form template from BetterJobs.in — https://betterjobs.in/hr-templates/asset-clearance-form/</dc:description>
  <cp:lastModifiedBy>Un-named</cp:lastModifiedBy>
  <cp:revision>1</cp:revision>
  <dcterms:created xsi:type="dcterms:W3CDTF">2026-10-05T17:52:42.043Z</dcterms:created>
  <dcterms:modified xsi:type="dcterms:W3CDTF">2026-10-05T17:52:42.043Z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