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BENEFIT COST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[Quarter / FY 20XX-XX]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Statutory Benefits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Benefit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Employees 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Cost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per Employee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Variance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EPF and EPS Employer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Employer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Provision / Premium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Labour Welfare Fund (where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Insurance Benefits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Benefit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Lives 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Cost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per Employee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Variance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Mediclaim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Term Life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Group Personal Accident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Compensation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Voluntary and Lifestyle Benefits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Benefit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Participants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Cost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per Participant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Variance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Canteen Subsidy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Transport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Wellness and EAP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Education Assistance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Cost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of Total Benefits Cost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Variance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Insurance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Voluntary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Commentary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Key drivers of variance: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[Headcount change / premium revision / claims experience]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Group health claims ratio for the policy year (as per broker):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[%]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Recommendations for renewal or budget: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Finance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Benefit Cost Statement</dc:title>
  <dc:subject>Benefit cost statement in Word for HR and finance: employer cost per benefit, headcount covered, per-employee cost, budget vs actual and variance by quarter.</dc:subject>
  <dc:creator>BetterJobs.in</dc:creator>
  <cp:keywords>benefit cost statement, employee benefits cost sheet, benefits budget vs actual template, employer benefit cost analysis format, hr benefits cost report india</cp:keywords>
  <dc:description>Free Benefit Cost Statement template from BetterJobs.in — https://betterjobs.in/hr-templates/benefit-cost-statement/</dc:description>
  <cp:lastModifiedBy>Un-named</cp:lastModifiedBy>
  <cp:revision>1</cp:revision>
  <dcterms:created xsi:type="dcterms:W3CDTF">2026-10-05T17:58:02.549Z</dcterms:created>
  <dcterms:modified xsi:type="dcterms:W3CDTF">2026-10-05T17:58:02.549Z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