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EMAIL USAGE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 Technology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Email is the main channel for official communication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This policy ensures it is used professionally, securely and in a way that protects company and customer information.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users of company email accounts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[domain]</w:t>
      </w:r>
      <w:r>
        <w:rPr>
          <w:rFonts w:ascii="Calibri" w:cs="Calibri" w:eastAsia="Calibri" w:hAnsi="Calibri"/>
          <w:sz w:val="22"/>
          <w:szCs w:val="22"/>
        </w:rPr>
        <w:t xml:space="preserve">) and shared mailboxes, on any device.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Official email: any account on the company domain.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 information: as defined in the Confidentiality Policy.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Phishing: a fraudulent email designed to steal credentials, money or data.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Official email must be used for all business communication with customers, vendors and colleagues; personal email accounts must not be used for company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Emails must be courteous and professional and carry the standard signature: Name, Designation, Department,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phone.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Auto-forwarding of company email to external accounts is prohibited.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 attachments (salary data, customer lists, contracts) must be sent password-protected or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[Secure Share Tool]</w:t>
      </w:r>
      <w:r>
        <w:rPr>
          <w:rFonts w:ascii="Calibri" w:cs="Calibri" w:eastAsia="Calibri" w:hAnsi="Calibri"/>
          <w:sz w:val="22"/>
          <w:szCs w:val="22"/>
        </w:rPr>
        <w:t xml:space="preserve">, only to those who need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send chain mails, offensive content or mass mailings without approval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click links or open attachments from unexpected senders; report suspicious emails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[Phishing Report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Bank detail changes requested by email must be verified by phone using known contact numbers.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Mailboxes are retained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years. Deleting business records to hide information is prohibited.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separation, the mailbox is disabled on the Last Working Day; access may be given to the manager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with HR approval.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creates the mailbox on joining after the AUP acknowledgement.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Shared mailbox access is requested through the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Accidental sending of confidential data to the wrong person must be reported to IT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Users: follow etiquette and security rules.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IT: spam filtering, backup and access control.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inform IT of exits on time.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Misuse of email, including harassment, data leakage or auto-forwarding, may lead to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will review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Usage Policy</dc:title>
  <dc:subject>Free email usage policy in Word: official email etiquette, signatures, forwarding limits, attachments, phishing, retention and mailbox access at exit.</dc:subject>
  <dc:creator>BetterJobs.in</dc:creator>
  <cp:keywords>email usage policy, email policy template india, official email policy in word, company email usage guidelines, email etiquette policy for employees, email retention policy sample</cp:keywords>
  <dc:description>Free Email Usage Policy template from BetterJobs.in — https://betterjobs.in/hr-templates/email-usage-policy/</dc:description>
  <cp:lastModifiedBy>Un-named</cp:lastModifiedBy>
  <cp:revision>1</cp:revision>
  <dcterms:created xsi:type="dcterms:W3CDTF">2026-10-05T18:58:17.918Z</dcterms:created>
  <dcterms:modified xsi:type="dcterms:W3CDTF">2026-10-05T18:58:17.918Z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