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FINAL SALARY SETTLEMENT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Salary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Working Day: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[Last Working Day]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Attendance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Calendar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up to LWD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Paid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LOP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Payable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Earnings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Rate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Payable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Prorated 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+ DA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Shift / night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Overtime / arrears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earnings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Exit-specific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Per-day Rate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encashment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Notice shortfall recovery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Notice pay (employer-initiated)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Deductions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Deduction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Basis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PF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12% of PF wages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ESI (if covered)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0.75% of gross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tax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State slab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Labour welfare fund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State rule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recomputation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deductions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Net Final Salary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earnings + exit items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Less: total deductions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final salary (carried to F&amp;F)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[Payroll Executive]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Checked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Salary Settlement Sheet</dc:title>
  <dc:subject>Free final salary settlement sheet in Word: component-wise final month salary, payable days, LOP, leave encashment, notice recovery and statutory deductions.</dc:subject>
  <dc:creator>BetterJobs.in</dc:creator>
  <cp:keywords>final salary settlement sheet, final salary calculation format, last month salary calculation sheet, final pay computation template, salary settlement sheet in word</cp:keywords>
  <dc:description>Free Final Salary Settlement Sheet template from BetterJobs.in — https://betterjobs.in/hr-templates/final-salary-settlement-sheet/</dc:description>
  <cp:lastModifiedBy>Un-named</cp:lastModifiedBy>
  <cp:revision>1</cp:revision>
  <dcterms:created xsi:type="dcterms:W3CDTF">2026-10-05T17:52:23.140Z</dcterms:created>
  <dcterms:modified xsi:type="dcterms:W3CDTF">2026-10-05T17:52:23.140Z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