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FINANCE EXIT CLEARANCE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Bank Account (last 4 digits)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Amounts Recoverable from Employee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Reference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Outstanding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Salary advance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Personal / vehicle loan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Travel advance not settled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Cash imprest / petty cash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Corporate card unsettled charges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[Card last 4 digits]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recoverable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Amounts Payable to Employee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Claim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Travel / conveyance claims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[Claim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Medical / other reimbursements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[Claim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Excess deposit or imprest refund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[Claim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payable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Tax and Payroll Notes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Investment proofs received for final TDS calculation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Corporate card cancelled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Net amount communicated to payroll for F&amp;F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informed of the breakup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Net Recovery / (Payable) to be adjusted in F&amp;F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Finance 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[Accounts Executive]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[Accounts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Exit Clearance</dc:title>
  <dc:subject>Free finance exit clearance form in Word: loans, salary advance, travel advance, imprest, corporate card and expense claims checked before F&amp;F. Indian format.</dc:subject>
  <dc:creator>BetterJobs.in</dc:creator>
  <cp:keywords>finance exit clearance form, accounts clearance form for employee, finance no dues form, finance clearance format for resigned employee, employee advance recovery clearance</cp:keywords>
  <dc:description>Free Finance Exit Clearance template from BetterJobs.in — https://betterjobs.in/hr-templates/finance-exit-clearance/</dc:description>
  <cp:lastModifiedBy>Un-named</cp:lastModifiedBy>
  <cp:revision>1</cp:revision>
  <dcterms:created xsi:type="dcterms:W3CDTF">2026-10-05T17:52:20.295Z</dcterms:created>
  <dcterms:modified xsi:type="dcterms:W3CDTF">2026-10-05T17:52:20.295Z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