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GRIEVANCE REDRESSAL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wants every employee to be able to raise concerns about their work and have them resolved fairly and promptly. This policy sets out the process.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employees and workers. Complaints of sexual harassment are handled under the POSH Policy; reports of fraud or wrongdoing under the Whistleblower Policy; and disciplinary appeals under the Disciplinary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Grievance: a work-related complaint concerning pay, leave, working conditions, workload, facilities, treatment or the application of a policy.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Grievance Redressal Committee (GRC):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members, with equal representation of employer and workers where required by law.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Grievance register: HR's record of all grievances and outcomes.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Every employee has the right to raise a grievance without fear of retaliation.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Grievances are dealt with promptly, confidentially and fairly.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An employee may be accompanied by a colleague in meetings at Step 2 and Step 3.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Group grievances may be raised by a nominated representative.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If the grievance concerns the Reporting Manager, the employee may begin at Step 2.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Step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Raised With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Response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If Unresolved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Reporting Manager (verbal or written)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working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 to Step 2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HR / Department Head (written form)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working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Go to Step 3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Grievance Redressal Committee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Appeal to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/ as per law</w:t>
            </w:r>
          </w:p>
        </w:tc>
      </w:tr>
    </w:tbl>
    <w:p/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employee submits the grievance form with facts, dates and the outcome sought.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records it in the grievance register and acknowledges it.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 each step, the person handling it meets the employee, gathers facts and gives a written decision with reasons.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closes the grievance with the employee's acknowledgement of the outcome.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Nature of grievance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 (what, when, who)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Earlier steps taken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Resolution requested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 and date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raise concerns promptly with facts.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listen, act and respond within timelines.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administer the process and register, analyse trends.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GRC: decide impartially.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Managers who ignore grievances or retaliate against employees will face disciplinary action. Deliberately false grievances made to harm others may also be treated as misconduct.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the policy and grievance trends annually.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Grievance Policy</dc:title>
  <dc:subject>Free grievance redressal policy in Word: types of grievances, three-step resolution, Grievance Redressal Committee, timelines, appeals and grievance register.</dc:subject>
  <dc:creator>BetterJobs.in</dc:creator>
  <cp:keywords>grievance policy, grievance redressal policy india, employee grievance policy in word, grievance handling procedure, grievance redressal committee policy, grievance policy template</cp:keywords>
  <dc:description>Free Grievance Policy template from BetterJobs.in — https://betterjobs.in/hr-templates/grievance-policy/</dc:description>
  <cp:lastModifiedBy>Un-named</cp:lastModifiedBy>
  <cp:revision>1</cp:revision>
  <dcterms:created xsi:type="dcterms:W3CDTF">2026-10-05T19:00:42.811Z</dcterms:created>
  <dcterms:modified xsi:type="dcterms:W3CDTF">2026-10-05T19:00:42.811Z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