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INCREMENT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Applicable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Approved Budget: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% of eligible payroll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Merit Increase Grid (% of Fixed CTC)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below 0.85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0.85–0.95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0.95–1.05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1.05–1.15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Compa-ratio above 1.15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 – 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 – 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 – 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– Partly Meets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– Below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Compa-ratio = current fixed CTC ÷ midpoint of the employee's salary band.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Fixed CTC excludes variable pay, bonus and one-time payments.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Rating = final calibrated rating approved by the appraisal committee.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Application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who joined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are eligible for a pro-rated increment or are reviewed in the next cycle.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promoted during the cycle receive the promotion increase as per the promotion policy; the merit increment is applied on the pre-promotion salary unless otherwise approved.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on a Performance Improvement Plan are not eligible until the plan is closed successfully.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increment may take the salary above the band maximum without approval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; the excess may be paid as a one-time lump sum.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 may go outside the range only with written justification on the Increment Approval Form.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Budget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Payroll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at Matrix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Compensation &amp; Benefits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Increment Matrix</dc:title>
  <dc:subject>Free increment matrix template: merit increase % by performance rating and compa-ratio or band position. Use it to set fair, consistent annual hikes in India.</dc:subject>
  <dc:creator>BetterJobs.in</dc:creator>
  <cp:keywords>increment matrix, merit increase matrix, increment matrix template, salary increment matrix based on performance, merit matrix compa ratio, appraisal increment grid india</cp:keywords>
  <dc:description>Free Increment Matrix template from BetterJobs.in — https://betterjobs.in/hr-templates/increment-matrix/</dc:description>
  <cp:lastModifiedBy>Un-named</cp:lastModifiedBy>
  <cp:revision>1</cp:revision>
  <dcterms:created xsi:type="dcterms:W3CDTF">2026-10-05T17:57:50.145Z</dcterms:created>
  <dcterms:modified xsi:type="dcterms:W3CDTF">2026-10-05T17:57:50.145Z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