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IT ACCEPTABLE USE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Information Technology</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defines acceptable and unacceptable use of the IT resources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to protect employees, customers and the company from security, legal and reputational risks.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employees, contractors, interns and third parties who use company devices, networks, email, applications, cloud services or data, from any location.</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IT resources: hardware, software, networks, accounts, cloud services and data owned or licensed by the company.</w:t>
      </w:r>
    </w:p>
    <w:p>
      <w:pPr>
        <w:pStyle w:val="ListParagraph"/>
        <w:numPr>
          <w:ilvl w:val="0"/>
          <w:numId w:val="1"/>
        </w:numPr>
        <w:spacing w:after="80" w:line="290"/>
      </w:pPr>
      <w:r>
        <w:rPr>
          <w:rFonts w:ascii="Calibri" w:cs="Calibri" w:eastAsia="Calibri" w:hAnsi="Calibri"/>
          <w:sz w:val="22"/>
          <w:szCs w:val="22"/>
        </w:rPr>
        <w:t xml:space="preserve">User: any person given access to IT resources.</w:t>
      </w:r>
    </w:p>
    <w:p>
      <w:pPr>
        <w:pStyle w:val="ListParagraph"/>
        <w:numPr>
          <w:ilvl w:val="0"/>
          <w:numId w:val="1"/>
        </w:numPr>
        <w:spacing w:after="80" w:line="290"/>
      </w:pPr>
      <w:r>
        <w:rPr>
          <w:rFonts w:ascii="Calibri" w:cs="Calibri" w:eastAsia="Calibri" w:hAnsi="Calibri"/>
          <w:sz w:val="22"/>
          <w:szCs w:val="22"/>
        </w:rPr>
        <w:t xml:space="preserve">Credentials: user IDs, passwords, tokens and authentication devices.</w:t>
      </w:r>
    </w:p>
    <w:p>
      <w:pPr>
        <w:pStyle w:val="Heading2"/>
        <w:spacing w:after="100" w:before="240"/>
      </w:pPr>
      <w:r>
        <w:rPr>
          <w:rFonts w:ascii="Calibri" w:cs="Calibri" w:eastAsia="Calibri" w:hAnsi="Calibri"/>
          <w:b/>
          <w:bCs/>
          <w:color w:val="0B1B3F"/>
          <w:sz w:val="24"/>
          <w:szCs w:val="24"/>
        </w:rPr>
        <w:t xml:space="preserve">4. Policy</w:t>
      </w:r>
    </w:p>
    <w:p>
      <w:pPr>
        <w:spacing w:after="160" w:line="300"/>
      </w:pPr>
      <w:r>
        <w:rPr>
          <w:rFonts w:ascii="Calibri" w:cs="Calibri" w:eastAsia="Calibri" w:hAnsi="Calibri"/>
          <w:sz w:val="22"/>
          <w:szCs w:val="22"/>
        </w:rPr>
        <w:t xml:space="preserve">4.1 Permitted use: IT resources are provided for business purposes. Limited personal use is allowed if it is brief, lawful, does not affect work and does not consume significant resources.</w:t>
      </w:r>
    </w:p>
    <w:p>
      <w:pPr>
        <w:spacing w:after="160" w:line="300"/>
      </w:pPr>
      <w:r>
        <w:rPr>
          <w:rFonts w:ascii="Calibri" w:cs="Calibri" w:eastAsia="Calibri" w:hAnsi="Calibri"/>
          <w:sz w:val="22"/>
          <w:szCs w:val="22"/>
        </w:rPr>
        <w:t xml:space="preserve">4.2 Prohibited use: Users must not:</w:t>
      </w:r>
    </w:p>
    <w:p>
      <w:pPr>
        <w:pStyle w:val="ListParagraph"/>
        <w:numPr>
          <w:ilvl w:val="0"/>
          <w:numId w:val="2"/>
        </w:numPr>
        <w:spacing w:after="80" w:line="290"/>
      </w:pPr>
      <w:r>
        <w:rPr>
          <w:rFonts w:ascii="Calibri" w:cs="Calibri" w:eastAsia="Calibri" w:hAnsi="Calibri"/>
          <w:sz w:val="22"/>
          <w:szCs w:val="22"/>
        </w:rPr>
        <w:t xml:space="preserve">Access, store or share illegal, obscene, defamatory or discriminatory material.</w:t>
      </w:r>
    </w:p>
    <w:p>
      <w:pPr>
        <w:pStyle w:val="ListParagraph"/>
        <w:numPr>
          <w:ilvl w:val="0"/>
          <w:numId w:val="2"/>
        </w:numPr>
        <w:spacing w:after="80" w:line="290"/>
      </w:pPr>
      <w:r>
        <w:rPr>
          <w:rFonts w:ascii="Calibri" w:cs="Calibri" w:eastAsia="Calibri" w:hAnsi="Calibri"/>
          <w:sz w:val="22"/>
          <w:szCs w:val="22"/>
        </w:rPr>
        <w:t xml:space="preserve">Install unlicensed or unapproved software, browser extensions or AI tools that process company data without approval.</w:t>
      </w:r>
    </w:p>
    <w:p>
      <w:pPr>
        <w:pStyle w:val="ListParagraph"/>
        <w:numPr>
          <w:ilvl w:val="0"/>
          <w:numId w:val="2"/>
        </w:numPr>
        <w:spacing w:after="80" w:line="290"/>
      </w:pPr>
      <w:r>
        <w:rPr>
          <w:rFonts w:ascii="Calibri" w:cs="Calibri" w:eastAsia="Calibri" w:hAnsi="Calibri"/>
          <w:sz w:val="22"/>
          <w:szCs w:val="22"/>
        </w:rPr>
        <w:t xml:space="preserve">Attempt unauthorised access, scan networks, bypass security controls or disable antivirus.</w:t>
      </w:r>
    </w:p>
    <w:p>
      <w:pPr>
        <w:pStyle w:val="ListParagraph"/>
        <w:numPr>
          <w:ilvl w:val="0"/>
          <w:numId w:val="2"/>
        </w:numPr>
        <w:spacing w:after="80" w:line="290"/>
      </w:pPr>
      <w:r>
        <w:rPr>
          <w:rFonts w:ascii="Calibri" w:cs="Calibri" w:eastAsia="Calibri" w:hAnsi="Calibri"/>
          <w:sz w:val="22"/>
          <w:szCs w:val="22"/>
        </w:rPr>
        <w:t xml:space="preserve">Share credentials or use another person's account.</w:t>
      </w:r>
    </w:p>
    <w:p>
      <w:pPr>
        <w:pStyle w:val="ListParagraph"/>
        <w:numPr>
          <w:ilvl w:val="0"/>
          <w:numId w:val="2"/>
        </w:numPr>
        <w:spacing w:after="80" w:line="290"/>
      </w:pPr>
      <w:r>
        <w:rPr>
          <w:rFonts w:ascii="Calibri" w:cs="Calibri" w:eastAsia="Calibri" w:hAnsi="Calibri"/>
          <w:sz w:val="22"/>
          <w:szCs w:val="22"/>
        </w:rPr>
        <w:t xml:space="preserve">Use resources for personal business, crypto-mining, gambling or political campaigning.</w:t>
      </w:r>
    </w:p>
    <w:p>
      <w:pPr>
        <w:pStyle w:val="ListParagraph"/>
        <w:numPr>
          <w:ilvl w:val="0"/>
          <w:numId w:val="2"/>
        </w:numPr>
        <w:spacing w:after="80" w:line="290"/>
      </w:pPr>
      <w:r>
        <w:rPr>
          <w:rFonts w:ascii="Calibri" w:cs="Calibri" w:eastAsia="Calibri" w:hAnsi="Calibri"/>
          <w:sz w:val="22"/>
          <w:szCs w:val="22"/>
        </w:rPr>
        <w:t xml:space="preserve">Copy company data to personal devices, personal email or unapproved cloud storage.</w:t>
      </w:r>
    </w:p>
    <w:p>
      <w:pPr>
        <w:pStyle w:val="ListParagraph"/>
        <w:numPr>
          <w:ilvl w:val="0"/>
          <w:numId w:val="2"/>
        </w:numPr>
        <w:spacing w:after="80" w:line="290"/>
      </w:pPr>
      <w:r>
        <w:rPr>
          <w:rFonts w:ascii="Calibri" w:cs="Calibri" w:eastAsia="Calibri" w:hAnsi="Calibri"/>
          <w:sz w:val="22"/>
          <w:szCs w:val="22"/>
        </w:rPr>
        <w:t xml:space="preserve">Send harassing messages or impersonate others.</w:t>
      </w:r>
    </w:p>
    <w:p>
      <w:pPr>
        <w:spacing w:after="160" w:line="300"/>
      </w:pPr>
      <w:r>
        <w:rPr>
          <w:rFonts w:ascii="Calibri" w:cs="Calibri" w:eastAsia="Calibri" w:hAnsi="Calibri"/>
          <w:sz w:val="22"/>
          <w:szCs w:val="22"/>
        </w:rPr>
        <w:t xml:space="preserve">4.3 Accounts: Passwords must be at least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characters, unique and changed when compromised. Multi-factor authentication is mandatory for email and remote access.</w:t>
      </w:r>
      <w:r>
        <w:rPr>
          <w:rFonts w:ascii="Calibri" w:cs="Calibri" w:eastAsia="Calibri" w:hAnsi="Calibri"/>
          <w:sz w:val="22"/>
          <w:szCs w:val="22"/>
        </w:rPr>
        <w:br/>
        <w:t xml:space="preserve">4.4 Monitoring: The company may log and review use of its systems for security, compliance and investigations. Users should not expect privacy in content stored or sent on company systems, though monitoring will be proportionate and access to logs restricted.</w:t>
      </w:r>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Users accept this policy before accounts are activated and every year thereafter.</w:t>
      </w:r>
    </w:p>
    <w:p>
      <w:pPr>
        <w:pStyle w:val="ListParagraph"/>
        <w:numPr>
          <w:ilvl w:val="0"/>
          <w:numId w:val="2"/>
        </w:numPr>
        <w:spacing w:after="80" w:line="290"/>
      </w:pPr>
      <w:r>
        <w:rPr>
          <w:rFonts w:ascii="Calibri" w:cs="Calibri" w:eastAsia="Calibri" w:hAnsi="Calibri"/>
          <w:sz w:val="22"/>
          <w:szCs w:val="22"/>
        </w:rPr>
        <w:t xml:space="preserve">Software or tool requests go through </w:t>
      </w:r>
      <w:r>
        <w:rPr>
          <w:rFonts w:ascii="Calibri" w:cs="Calibri" w:eastAsia="Calibri" w:hAnsi="Calibri"/>
          <w:sz w:val="22"/>
          <w:szCs w:val="22"/>
          <w:highlight w:val="yellow"/>
        </w:rPr>
        <w:t xml:space="preserve">[IT Helpdesk]</w:t>
      </w:r>
      <w:r>
        <w:rPr>
          <w:rFonts w:ascii="Calibri" w:cs="Calibri" w:eastAsia="Calibri" w:hAnsi="Calibri"/>
          <w:sz w:val="22"/>
          <w:szCs w:val="22"/>
        </w:rPr>
        <w:t xml:space="preserve"> for approval.</w:t>
      </w:r>
    </w:p>
    <w:p>
      <w:pPr>
        <w:pStyle w:val="ListParagraph"/>
        <w:numPr>
          <w:ilvl w:val="0"/>
          <w:numId w:val="2"/>
        </w:numPr>
        <w:spacing w:after="80" w:line="290"/>
      </w:pPr>
      <w:r>
        <w:rPr>
          <w:rFonts w:ascii="Calibri" w:cs="Calibri" w:eastAsia="Calibri" w:hAnsi="Calibri"/>
          <w:sz w:val="22"/>
          <w:szCs w:val="22"/>
        </w:rPr>
        <w:t xml:space="preserve">Suspected incidents, phishing or lost devices are reported to </w:t>
      </w:r>
      <w:r>
        <w:rPr>
          <w:rFonts w:ascii="Calibri" w:cs="Calibri" w:eastAsia="Calibri" w:hAnsi="Calibri"/>
          <w:sz w:val="22"/>
          <w:szCs w:val="22"/>
          <w:highlight w:val="yellow"/>
        </w:rPr>
        <w:t xml:space="preserve">[IT Security Email]</w:t>
      </w:r>
      <w:r>
        <w:rPr>
          <w:rFonts w:ascii="Calibri" w:cs="Calibri" w:eastAsia="Calibri" w:hAnsi="Calibri"/>
          <w:sz w:val="22"/>
          <w:szCs w:val="22"/>
        </w:rPr>
        <w:t xml:space="preserve"> immediately.</w:t>
      </w:r>
    </w:p>
    <w:p>
      <w:pPr>
        <w:pStyle w:val="ListParagraph"/>
        <w:numPr>
          <w:ilvl w:val="0"/>
          <w:numId w:val="2"/>
        </w:numPr>
        <w:spacing w:after="80" w:line="290"/>
      </w:pPr>
      <w:r>
        <w:rPr>
          <w:rFonts w:ascii="Calibri" w:cs="Calibri" w:eastAsia="Calibri" w:hAnsi="Calibri"/>
          <w:sz w:val="22"/>
          <w:szCs w:val="22"/>
        </w:rPr>
        <w:t xml:space="preserve">Access is reviewed by managers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and removed on exit.</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Users: follow this policy and report incidents.</w:t>
      </w:r>
    </w:p>
    <w:p>
      <w:pPr>
        <w:pStyle w:val="ListParagraph"/>
        <w:numPr>
          <w:ilvl w:val="0"/>
          <w:numId w:val="1"/>
        </w:numPr>
        <w:spacing w:after="80" w:line="290"/>
      </w:pPr>
      <w:r>
        <w:rPr>
          <w:rFonts w:ascii="Calibri" w:cs="Calibri" w:eastAsia="Calibri" w:hAnsi="Calibri"/>
          <w:sz w:val="22"/>
          <w:szCs w:val="22"/>
        </w:rPr>
        <w:t xml:space="preserve">Managers: approve access on need-to-know and ensure team compliance.</w:t>
      </w:r>
    </w:p>
    <w:p>
      <w:pPr>
        <w:pStyle w:val="ListParagraph"/>
        <w:numPr>
          <w:ilvl w:val="0"/>
          <w:numId w:val="1"/>
        </w:numPr>
        <w:spacing w:after="80" w:line="290"/>
      </w:pPr>
      <w:r>
        <w:rPr>
          <w:rFonts w:ascii="Calibri" w:cs="Calibri" w:eastAsia="Calibri" w:hAnsi="Calibri"/>
          <w:sz w:val="22"/>
          <w:szCs w:val="22"/>
        </w:rPr>
        <w:t xml:space="preserve">IT: provide secure systems, monitor and respond to incidents.</w:t>
      </w:r>
    </w:p>
    <w:p>
      <w:pPr>
        <w:pStyle w:val="ListParagraph"/>
        <w:numPr>
          <w:ilvl w:val="0"/>
          <w:numId w:val="1"/>
        </w:numPr>
        <w:spacing w:after="80" w:line="290"/>
      </w:pPr>
      <w:r>
        <w:rPr>
          <w:rFonts w:ascii="Calibri" w:cs="Calibri" w:eastAsia="Calibri" w:hAnsi="Calibri"/>
          <w:sz w:val="22"/>
          <w:szCs w:val="22"/>
        </w:rPr>
        <w:t xml:space="preserve">HR: include the policy in onboarding and handle disciplinary matters.</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Violations may lead to suspension of access and action under the Disciplinary Policy, and where the law is broken, reporting to authorities.</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IT will review this policy annually or after a significant incident.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User acknowledgement</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Acceptable Use Policy</dc:title>
  <dc:subject>Free IT acceptable use policy in Word: permitted and prohibited use of company systems, accounts, passwords, software, monitoring and employee acknowledgement.</dc:subject>
  <dc:creator>BetterJobs.in</dc:creator>
  <cp:keywords>it acceptable use policy, acceptable use policy template india, it policy for employees in word, computer usage policy sample, it systems usage policy, aup policy format</cp:keywords>
  <dc:description>Free IT Acceptable Use Policy template from BetterJobs.in — https://betterjobs.in/hr-templates/it-acceptable-use-policy/</dc:description>
  <cp:lastModifiedBy>Un-named</cp:lastModifiedBy>
  <cp:revision>1</cp:revision>
  <dcterms:created xsi:type="dcterms:W3CDTF">2026-10-05T22:41:39.526Z</dcterms:created>
  <dcterms:modified xsi:type="dcterms:W3CDTF">2026-10-05T22:41:39.526Z</dcterms:modified>
</cp:coreProperties>
</file>

<file path=docProps/custom.xml><?xml version="1.0" encoding="utf-8"?>
<Properties xmlns="http://schemas.openxmlformats.org/officeDocument/2006/custom-properties" xmlns:vt="http://schemas.openxmlformats.org/officeDocument/2006/docPropsVTypes"/>
</file>