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KRA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Evaluation: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Result Areas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of 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[Criteria]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[Criteria]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[Criteria]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[Criteria]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[Criteria]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Weighted score formula: Sum of (Manager Rating × Weightage) ÷ 100. Final KRA score: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[Score]</w:t>
      </w:r>
      <w:r>
        <w:rPr>
          <w:rFonts w:ascii="Calibri" w:cs="Calibri" w:eastAsia="Calibri" w:hAnsi="Calibri"/>
          <w:sz w:val="22"/>
          <w:szCs w:val="22"/>
        </w:rPr>
        <w:t xml:space="preserve"> out of 5.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Manager 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KRAs where performance was strongest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KRAs needing improvement and why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Suggested changes to KRAs for next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Comments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[Reviewer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 Evaluation Form</dc:title>
  <dc:subject>Free KRA evaluation form in Word: list key result areas with weightage and success criteria, log achievements, self and manager ratings and final KRA score.</dc:subject>
  <dc:creator>BetterJobs.in</dc:creator>
  <cp:keywords>kra evaluation form, kra appraisal format, kra based appraisal form, kra sheet for employees, kra evaluation template word india, kra kpi appraisal form</cp:keywords>
  <dc:description>Free KRA Evaluation Form template from BetterJobs.in — https://betterjobs.in/hr-templates/kra-evaluation-form/</dc:description>
  <cp:lastModifiedBy>Un-named</cp:lastModifiedBy>
  <cp:revision>1</cp:revision>
  <dcterms:created xsi:type="dcterms:W3CDTF">2026-10-05T17:51:51.704Z</dcterms:created>
  <dcterms:modified xsi:type="dcterms:W3CDTF">2026-10-05T17:51:51.704Z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