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LABOUR LAW COMPLIANCE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Establishment: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State: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[State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Headcount (Employees / Contract):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[Legal Adviser]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Code on Wages, 2019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 (Yes / No / NA)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/ 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Wages not below applicable minimum / floor wage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Salary structure reviewed against the Code's definition of wages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Wages paid on time as per wage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Deductions only as permitted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Equal remuneration for same or similar work regardless of gender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Bonus computed and paid where applicable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Code on Social Security, 2020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 (Yes / No / NA)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/ 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PF registration and monthly contributions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ESI registration and contributions for eligible employees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Gratuity paid on eligible exits; provision or insurance in place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Maternity benefit and creche facility where applicable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compensation coverage for non-ESI employees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Industrial Relations Code, 2020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 (Yes / No / NA)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/ 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Standing orders certified / adopted where applicable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Grievance redressal committee where applicable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Disciplinary procedure follows natural justice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Retrenchment / closure procedures reviewed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OSH Code, 2020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 (Yes / No / NA)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/ 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Establishment registration under the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Appointment letters issued to all employees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Working hours, overtime and weekly off as per rules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Safety, health and welfare facilities in place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Contract labour: principal employer obligations and contractor licences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health check-up for specified employees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Other Laws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 (Yes / No / NA)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/ 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POSH Act, 2013: policy, Internal Committee, training, annual report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State Shops &amp; Establishments registration and rules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Professional tax and labour welfare fund (state)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Rights of Persons with Disabilities Act: equal opportunity policy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Action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Gap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Code / Law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[Legal Adviser]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Labour Law Compliance Checklist</dc:title>
  <dc:subject>Free labour law compliance checklist in Word organised by the four Labour Codes: wages, social security, industrial relations, OSH, plus POSH and state laws.</dc:subject>
  <dc:creator>BetterJobs.in</dc:creator>
  <cp:keywords>labour law compliance checklist, labour codes compliance checklist, labour law compliance checklist india, new labour code checklist for employers, statutory labour compliance format</cp:keywords>
  <dc:description>Free Labour Law Compliance Checklist template from BetterJobs.in — https://betterjobs.in/hr-templates/labour-law-compliance-checklist/</dc:description>
  <cp:lastModifiedBy>Un-named</cp:lastModifiedBy>
  <cp:revision>1</cp:revision>
  <dcterms:created xsi:type="dcterms:W3CDTF">2026-10-05T20:28:22.495Z</dcterms:created>
  <dcterms:modified xsi:type="dcterms:W3CDTF">2026-10-05T20:28:22.495Z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