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w:t>
      </w:r>
      <w:r>
        <w:rPr>
          <w:rFonts w:ascii="Calibri" w:cs="Calibri" w:eastAsia="Calibri" w:hAnsi="Calibri"/>
          <w:b/>
          <w:bCs/>
          <w:color w:val="0B1B3F"/>
          <w:sz w:val="24"/>
          <w:szCs w:val="24"/>
          <w:highlight w:val="yellow"/>
        </w:rPr>
        <w:t xml:space="preserve">[Product / Vertical]</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offer you the position of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[Product / Vertical]</w:t>
      </w:r>
      <w:r>
        <w:rPr>
          <w:rFonts w:ascii="Calibri" w:cs="Calibri" w:eastAsia="Calibri" w:hAnsi="Calibri"/>
          <w:sz w:val="22"/>
          <w:szCs w:val="22"/>
        </w:rPr>
        <w:t xml:space="preserve"> business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posted at our </w:t>
      </w:r>
      <w:r>
        <w:rPr>
          <w:rFonts w:ascii="Calibri" w:cs="Calibri" w:eastAsia="Calibri" w:hAnsi="Calibri"/>
          <w:sz w:val="22"/>
          <w:szCs w:val="22"/>
          <w:highlight w:val="yellow"/>
        </w:rPr>
        <w:t xml:space="preserve">[Branch Name]</w:t>
      </w:r>
      <w:r>
        <w:rPr>
          <w:rFonts w:ascii="Calibri" w:cs="Calibri" w:eastAsia="Calibri" w:hAnsi="Calibri"/>
          <w:sz w:val="22"/>
          <w:szCs w:val="22"/>
        </w:rPr>
        <w:t xml:space="preserve"> branch,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You will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date of joining will be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w:t>
      </w:r>
    </w:p>
    <w:p>
      <w:pPr>
        <w:pStyle w:val="Heading2"/>
        <w:spacing w:after="100" w:before="240"/>
      </w:pPr>
      <w:r>
        <w:rPr>
          <w:rFonts w:ascii="Calibri" w:cs="Calibri" w:eastAsia="Calibri" w:hAnsi="Calibri"/>
          <w:b/>
          <w:bCs/>
          <w:color w:val="0B1B3F"/>
          <w:sz w:val="24"/>
          <w:szCs w:val="24"/>
        </w:rPr>
        <w:t xml:space="preserve">1. Compensation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53"/>
        <w:gridCol w:w="4853"/>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Fixed Pay (Basic, HRA, allowances)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and Gratuity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Fixed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Target Incentive / Variable Pay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bl>
    <w:p/>
    <w:p>
      <w:pPr>
        <w:spacing w:after="160" w:line="300"/>
      </w:pPr>
      <w:r>
        <w:rPr>
          <w:rFonts w:ascii="Calibri" w:cs="Calibri" w:eastAsia="Calibri" w:hAnsi="Calibri"/>
          <w:sz w:val="22"/>
          <w:szCs w:val="22"/>
        </w:rPr>
        <w:t xml:space="preserve">Incentives will be paid as per the applicable scheme and are linked to quality of business, including disbursement, collection efficiency and compliance, not volume alone.</w:t>
      </w:r>
    </w:p>
    <w:p>
      <w:pPr>
        <w:pStyle w:val="Heading2"/>
        <w:spacing w:after="100" w:before="240"/>
      </w:pPr>
      <w:r>
        <w:rPr>
          <w:rFonts w:ascii="Calibri" w:cs="Calibri" w:eastAsia="Calibri" w:hAnsi="Calibri"/>
          <w:b/>
          <w:bCs/>
          <w:color w:val="0B1B3F"/>
          <w:sz w:val="24"/>
          <w:szCs w:val="24"/>
        </w:rPr>
        <w:t xml:space="preserve">2. Regulatory and Conduct Obligations</w:t>
      </w:r>
    </w:p>
    <w:p>
      <w:pPr>
        <w:pStyle w:val="ListParagraph"/>
        <w:numPr>
          <w:ilvl w:val="0"/>
          <w:numId w:val="2"/>
        </w:numPr>
        <w:spacing w:after="80" w:line="290"/>
      </w:pPr>
      <w:r>
        <w:rPr>
          <w:rFonts w:ascii="Calibri" w:cs="Calibri" w:eastAsia="Calibri" w:hAnsi="Calibri"/>
          <w:sz w:val="22"/>
          <w:szCs w:val="22"/>
        </w:rPr>
        <w:t xml:space="preserve">KYC and AML: You shall complete customer due diligence as per the company's KYC policy, never accept incomplete or doubtful documents, and report suspicious transactions through the designated internal channel without informing the customer.</w:t>
      </w:r>
    </w:p>
    <w:p>
      <w:pPr>
        <w:pStyle w:val="ListParagraph"/>
        <w:numPr>
          <w:ilvl w:val="0"/>
          <w:numId w:val="2"/>
        </w:numPr>
        <w:spacing w:after="80" w:line="290"/>
      </w:pPr>
      <w:r>
        <w:rPr>
          <w:rFonts w:ascii="Calibri" w:cs="Calibri" w:eastAsia="Calibri" w:hAnsi="Calibri"/>
          <w:sz w:val="22"/>
          <w:szCs w:val="22"/>
        </w:rPr>
        <w:t xml:space="preserve">Confidentiality: Customer account details, loan files, credit bureau data and internal financial information shall be kept secret and used only for authorised work, during and after employment.</w:t>
      </w:r>
    </w:p>
    <w:p>
      <w:pPr>
        <w:pStyle w:val="ListParagraph"/>
        <w:numPr>
          <w:ilvl w:val="0"/>
          <w:numId w:val="2"/>
        </w:numPr>
        <w:spacing w:after="80" w:line="290"/>
      </w:pPr>
      <w:r>
        <w:rPr>
          <w:rFonts w:ascii="Calibri" w:cs="Calibri" w:eastAsia="Calibri" w:hAnsi="Calibri"/>
          <w:sz w:val="22"/>
          <w:szCs w:val="22"/>
        </w:rPr>
        <w:t xml:space="preserve">Fair practices: You shall disclose product terms honestly, not collect any unauthorised payment or fee, and not mis-sell any product.</w:t>
      </w:r>
    </w:p>
    <w:p>
      <w:pPr>
        <w:pStyle w:val="ListParagraph"/>
        <w:numPr>
          <w:ilvl w:val="0"/>
          <w:numId w:val="2"/>
        </w:numPr>
        <w:spacing w:after="80" w:line="290"/>
      </w:pPr>
      <w:r>
        <w:rPr>
          <w:rFonts w:ascii="Calibri" w:cs="Calibri" w:eastAsia="Calibri" w:hAnsi="Calibri"/>
          <w:sz w:val="22"/>
          <w:szCs w:val="22"/>
        </w:rPr>
        <w:t xml:space="preserve">Collection conduct: Where your role involves recovery, you shall follow the fair practices code, identify yourself, contact customers only at reasonable hours and never use threats or abusive language.</w:t>
      </w:r>
    </w:p>
    <w:p>
      <w:pPr>
        <w:pStyle w:val="ListParagraph"/>
        <w:numPr>
          <w:ilvl w:val="0"/>
          <w:numId w:val="2"/>
        </w:numPr>
        <w:spacing w:after="80" w:line="290"/>
      </w:pPr>
      <w:r>
        <w:rPr>
          <w:rFonts w:ascii="Calibri" w:cs="Calibri" w:eastAsia="Calibri" w:hAnsi="Calibri"/>
          <w:sz w:val="22"/>
          <w:szCs w:val="22"/>
        </w:rPr>
        <w:t xml:space="preserve">Cash and approvals: You shall follow dual-control, cash-handling and delegation-of-power rules applicable to your role.</w:t>
      </w:r>
    </w:p>
    <w:p>
      <w:pPr>
        <w:pStyle w:val="Heading2"/>
        <w:spacing w:after="100" w:before="240"/>
      </w:pPr>
      <w:r>
        <w:rPr>
          <w:rFonts w:ascii="Calibri" w:cs="Calibri" w:eastAsia="Calibri" w:hAnsi="Calibri"/>
          <w:b/>
          <w:bCs/>
          <w:color w:val="0B1B3F"/>
          <w:sz w:val="24"/>
          <w:szCs w:val="24"/>
        </w:rPr>
        <w:t xml:space="preserve">3. Conditions</w:t>
      </w:r>
    </w:p>
    <w:p>
      <w:pPr>
        <w:spacing w:after="160" w:line="300"/>
      </w:pPr>
      <w:r>
        <w:rPr>
          <w:rFonts w:ascii="Calibri" w:cs="Calibri" w:eastAsia="Calibri" w:hAnsi="Calibri"/>
          <w:sz w:val="22"/>
          <w:szCs w:val="22"/>
        </w:rPr>
        <w:t xml:space="preserve">This offer is subject to satisfactory background verification, including education, employment, address, court records and, with your consent, a credit bureau check. You may be transferred to any branch or office of the company. Probation will be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and notice period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Please bring your certificates, relieving documents, PAN, Aadhaar (last 4 digits / masked copy), UAN and cancelled cheque on joining, and return the signed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Human Resources</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Bank and NBFC</dc:title>
  <dc:subject>Free bank and NBFC offer letter in Word: KYC/AML confidentiality, credit bureau and BGV checks, collection conduct, fixed and variable pay. Editable format.</dc:subject>
  <dc:creator>BetterJobs.in</dc:creator>
  <cp:keywords>offer letter format for bank, nbfc offer letter format, bank job offer letter word, relationship manager offer letter sample, loan officer offer letter india, finance company offer letter</cp:keywords>
  <dc:description>Free Offer Letter Format for Bank and NBFC template from BetterJobs.in — https://betterjobs.in/hr-templates/offer-letter-format-for-bank-and-nbfc/</dc:description>
  <cp:lastModifiedBy>Un-named</cp:lastModifiedBy>
  <cp:revision>1</cp:revision>
  <dcterms:created xsi:type="dcterms:W3CDTF">2026-10-05T19:34:02.785Z</dcterms:created>
  <dcterms:modified xsi:type="dcterms:W3CDTF">2026-10-05T19:34:02.786Z</dcterms:modified>
</cp:coreProperties>
</file>

<file path=docProps/custom.xml><?xml version="1.0" encoding="utf-8"?>
<Properties xmlns="http://schemas.openxmlformats.org/officeDocument/2006/custom-properties" xmlns:vt="http://schemas.openxmlformats.org/officeDocument/2006/docPropsVTypes"/>
</file>