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w:t>
      </w:r>
      <w:r>
        <w:rPr>
          <w:rFonts w:ascii="Calibri" w:cs="Calibri" w:eastAsia="Calibri" w:hAnsi="Calibri"/>
          <w:b/>
          <w:bCs/>
          <w:color w:val="0B1B3F"/>
          <w:sz w:val="24"/>
          <w:szCs w:val="24"/>
          <w:highlight w:val="yellow"/>
        </w:rPr>
        <w:t xml:space="preserve">[Function]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[Category / Operations / Growth / Customer Experience]</w:t>
      </w:r>
      <w:r>
        <w:rPr>
          <w:rFonts w:ascii="Calibri" w:cs="Calibri" w:eastAsia="Calibri" w:hAnsi="Calibri"/>
          <w:sz w:val="22"/>
          <w:szCs w:val="22"/>
        </w:rPr>
        <w:t xml:space="preserve"> team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based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and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Your date of joining is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Compensation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Fixed Pay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and Gratuity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Performance Bonus (target)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2. Business-Specific Terms</w:t>
      </w:r>
    </w:p>
    <w:p>
      <w:pPr>
        <w:pStyle w:val="ListParagraph"/>
        <w:numPr>
          <w:ilvl w:val="0"/>
          <w:numId w:val="2"/>
        </w:numPr>
        <w:spacing w:after="80" w:line="290"/>
      </w:pPr>
      <w:r>
        <w:rPr>
          <w:rFonts w:ascii="Calibri" w:cs="Calibri" w:eastAsia="Calibri" w:hAnsi="Calibri"/>
          <w:sz w:val="22"/>
          <w:szCs w:val="22"/>
        </w:rPr>
        <w:t xml:space="preserve">Sale events and peak season: During major sale events and festive peaks, you may be required to work extended hours, weekends or holidays, and leave may not be approved during declared blackout periods. Compensatory off will be given as per policy.</w:t>
      </w:r>
    </w:p>
    <w:p>
      <w:pPr>
        <w:pStyle w:val="ListParagraph"/>
        <w:numPr>
          <w:ilvl w:val="0"/>
          <w:numId w:val="2"/>
        </w:numPr>
        <w:spacing w:after="80" w:line="290"/>
      </w:pPr>
      <w:r>
        <w:rPr>
          <w:rFonts w:ascii="Calibri" w:cs="Calibri" w:eastAsia="Calibri" w:hAnsi="Calibri"/>
          <w:sz w:val="22"/>
          <w:szCs w:val="22"/>
        </w:rPr>
        <w:t xml:space="preserve">Customer data: Names, addresses, phone numbers, order history and payment information of customers may be accessed only as needed for your work. Downloading, exporting or sharing customer data outside approved systems is prohibited.</w:t>
      </w:r>
    </w:p>
    <w:p>
      <w:pPr>
        <w:pStyle w:val="ListParagraph"/>
        <w:numPr>
          <w:ilvl w:val="0"/>
          <w:numId w:val="2"/>
        </w:numPr>
        <w:spacing w:after="80" w:line="290"/>
      </w:pPr>
      <w:r>
        <w:rPr>
          <w:rFonts w:ascii="Calibri" w:cs="Calibri" w:eastAsia="Calibri" w:hAnsi="Calibri"/>
          <w:sz w:val="22"/>
          <w:szCs w:val="22"/>
        </w:rPr>
        <w:t xml:space="preserve">Seller and vendor dealings: You shall not accept gifts, commissions or favours from sellers, brands, logistics partners or agencies, or hold any interest in their business. Any such relationship must be declared in writing.</w:t>
      </w:r>
    </w:p>
    <w:p>
      <w:pPr>
        <w:pStyle w:val="ListParagraph"/>
        <w:numPr>
          <w:ilvl w:val="0"/>
          <w:numId w:val="2"/>
        </w:numPr>
        <w:spacing w:after="80" w:line="290"/>
      </w:pPr>
      <w:r>
        <w:rPr>
          <w:rFonts w:ascii="Calibri" w:cs="Calibri" w:eastAsia="Calibri" w:hAnsi="Calibri"/>
          <w:sz w:val="22"/>
          <w:szCs w:val="22"/>
        </w:rPr>
        <w:t xml:space="preserve">Business confidentiality: Pricing strategy, GMV, conversion data, campaign plans, seller terms and product roadmaps are confidential during and after employment.</w:t>
      </w:r>
    </w:p>
    <w:p>
      <w:pPr>
        <w:pStyle w:val="ListParagraph"/>
        <w:numPr>
          <w:ilvl w:val="0"/>
          <w:numId w:val="2"/>
        </w:numPr>
        <w:spacing w:after="80" w:line="290"/>
      </w:pPr>
      <w:r>
        <w:rPr>
          <w:rFonts w:ascii="Calibri" w:cs="Calibri" w:eastAsia="Calibri" w:hAnsi="Calibri"/>
          <w:sz w:val="22"/>
          <w:szCs w:val="22"/>
        </w:rPr>
        <w:t xml:space="preserve">Operations roles: For fulfilment or dark-store roles, you shall follow safety rules, wear PPE where required and follow inventory and cash-on-delivery reconciliation procedures.</w:t>
      </w:r>
    </w:p>
    <w:p>
      <w:pPr>
        <w:pStyle w:val="Heading2"/>
        <w:spacing w:after="100" w:before="240"/>
      </w:pPr>
      <w:r>
        <w:rPr>
          <w:rFonts w:ascii="Calibri" w:cs="Calibri" w:eastAsia="Calibri" w:hAnsi="Calibri"/>
          <w:b/>
          <w:bCs/>
          <w:color w:val="0B1B3F"/>
          <w:sz w:val="24"/>
          <w:szCs w:val="24"/>
        </w:rPr>
        <w:t xml:space="preserve">3. Conditions</w:t>
      </w:r>
    </w:p>
    <w:p>
      <w:pPr>
        <w:spacing w:after="160" w:line="300"/>
      </w:pPr>
      <w:r>
        <w:rPr>
          <w:rFonts w:ascii="Calibri" w:cs="Calibri" w:eastAsia="Calibri" w:hAnsi="Calibri"/>
          <w:sz w:val="22"/>
          <w:szCs w:val="22"/>
        </w:rPr>
        <w:t xml:space="preserve">This offer is subject to background verification and your signing the company's confidentiality and IP agreement on joining. 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and the notice period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Please bring your education and experience documents, PAN, Aadhaar (last 4 digits / masked copy), UAN and bank details, and confirm your acceptance by signing below before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Best 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People Team</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E-commerce Company</dc:title>
  <dc:subject>Free e-commerce offer letter in Word for category, catalogue, ops and growth roles: sale-day working, customer data privacy, seller dealings and CTC breakup.</dc:subject>
  <dc:creator>BetterJobs.in</dc:creator>
  <cp:keywords>offer letter format for e-commerce company, ecommerce offer letter word, category manager offer letter format, ecommerce job offer letter india, d2c brand offer letter sample, catalogue executive offer letter</cp:keywords>
  <dc:description>Free Offer Letter Format for E-commerce Company template from BetterJobs.in — https://betterjobs.in/hr-templates/offer-letter-format-for-e-commerce-company/</dc:description>
  <cp:lastModifiedBy>Un-named</cp:lastModifiedBy>
  <cp:revision>1</cp:revision>
  <dcterms:created xsi:type="dcterms:W3CDTF">2026-10-05T22:28:52.592Z</dcterms:created>
  <dcterms:modified xsi:type="dcterms:W3CDTF">2026-10-05T22:28:52.592Z</dcterms:modified>
</cp:coreProperties>
</file>

<file path=docProps/custom.xml><?xml version="1.0" encoding="utf-8"?>
<Properties xmlns="http://schemas.openxmlformats.org/officeDocument/2006/custom-properties" xmlns:vt="http://schemas.openxmlformats.org/officeDocument/2006/docPropsVTypes"/>
</file>