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RECOGNITION PROGRAMME GUIDELINES</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Programme Name: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[Recognition Programme Name]</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Version:</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[Version]</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Effective From:</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[Date]</w:t>
            </w:r>
          </w:p>
        </w:tc>
      </w:tr>
    </w:tbl>
    <w:p/>
    <w:p>
      <w:pPr>
        <w:pStyle w:val="Heading2"/>
        <w:spacing w:after="100" w:before="240"/>
      </w:pPr>
      <w:r>
        <w:rPr>
          <w:rFonts w:ascii="Calibri" w:cs="Calibri" w:eastAsia="Calibri" w:hAnsi="Calibri"/>
          <w:b/>
          <w:bCs/>
          <w:color w:val="0B1B3F"/>
          <w:sz w:val="24"/>
          <w:szCs w:val="24"/>
        </w:rPr>
        <w:t xml:space="preserve">1. Purpose</w:t>
      </w:r>
    </w:p>
    <w:p>
      <w:pPr>
        <w:spacing w:after="160" w:line="300"/>
      </w:pPr>
      <w:r>
        <w:rPr>
          <w:rFonts w:ascii="Calibri" w:cs="Calibri" w:eastAsia="Calibri" w:hAnsi="Calibri"/>
          <w:sz w:val="22"/>
          <w:szCs w:val="22"/>
          <w:highlight w:val="yellow"/>
        </w:rPr>
        <w:t xml:space="preserve">[Recognition Programme Name]</w:t>
      </w:r>
      <w:r>
        <w:rPr>
          <w:rFonts w:ascii="Calibri" w:cs="Calibri" w:eastAsia="Calibri" w:hAnsi="Calibri"/>
          <w:sz w:val="22"/>
          <w:szCs w:val="22"/>
        </w:rPr>
        <w:t xml:space="preserve"> exists to make sure that good work and great behaviour at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are noticed, thanked and celebrated, every week and not just once a year.</w:t>
      </w:r>
    </w:p>
    <w:p>
      <w:pPr>
        <w:pStyle w:val="Heading2"/>
        <w:spacing w:after="100" w:before="240"/>
      </w:pPr>
      <w:r>
        <w:rPr>
          <w:rFonts w:ascii="Calibri" w:cs="Calibri" w:eastAsia="Calibri" w:hAnsi="Calibri"/>
          <w:b/>
          <w:bCs/>
          <w:color w:val="0B1B3F"/>
          <w:sz w:val="24"/>
          <w:szCs w:val="24"/>
        </w:rPr>
        <w:t xml:space="preserve">2. Scope</w:t>
      </w:r>
    </w:p>
    <w:p>
      <w:pPr>
        <w:spacing w:after="160" w:line="300"/>
      </w:pPr>
      <w:r>
        <w:rPr>
          <w:rFonts w:ascii="Calibri" w:cs="Calibri" w:eastAsia="Calibri" w:hAnsi="Calibri"/>
          <w:sz w:val="22"/>
          <w:szCs w:val="22"/>
        </w:rPr>
        <w:t xml:space="preserve">All employees at every location can give and receive recognition. These guidelines should be read along with the Employee Rewards Policy, which sets the reward values and approval limits.</w:t>
      </w:r>
    </w:p>
    <w:p>
      <w:pPr>
        <w:pStyle w:val="Heading2"/>
        <w:spacing w:after="100" w:before="240"/>
      </w:pPr>
      <w:r>
        <w:rPr>
          <w:rFonts w:ascii="Calibri" w:cs="Calibri" w:eastAsia="Calibri" w:hAnsi="Calibri"/>
          <w:b/>
          <w:bCs/>
          <w:color w:val="0B1B3F"/>
          <w:sz w:val="24"/>
          <w:szCs w:val="24"/>
        </w:rPr>
        <w:t xml:space="preserve">3. Recognition Calendar</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427"/>
        <w:gridCol w:w="2427"/>
        <w:gridCol w:w="2427"/>
        <w:gridCol w:w="2427"/>
      </w:tblGrid>
      <w:tr>
        <w:trPr>
          <w:tblHeader/>
        </w:trPr>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Recognition</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Frequency</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Nominations Open</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Announced</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Peer thank-you notes</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Anytime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Always open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Instantly</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Spot awards</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Anytime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Always open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Within 7 days</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Employee of the Month</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Monthly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1st–7th of the month</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Monthly meeting</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Quarterly Value Champions</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Quarterly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First 2 weeks after quarter end</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Town hall</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Annual Awards</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Yearly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[Month]</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Annual day</w:t>
            </w:r>
          </w:p>
        </w:tc>
      </w:tr>
    </w:tbl>
    <w:p/>
    <w:p>
      <w:pPr>
        <w:pStyle w:val="Heading2"/>
        <w:spacing w:after="100" w:before="240"/>
      </w:pPr>
      <w:r>
        <w:rPr>
          <w:rFonts w:ascii="Calibri" w:cs="Calibri" w:eastAsia="Calibri" w:hAnsi="Calibri"/>
          <w:b/>
          <w:bCs/>
          <w:color w:val="0B1B3F"/>
          <w:sz w:val="24"/>
          <w:szCs w:val="24"/>
        </w:rPr>
        <w:t xml:space="preserve">4. How to Nominate</w:t>
      </w:r>
    </w:p>
    <w:p>
      <w:pPr>
        <w:pStyle w:val="ListParagraph"/>
        <w:numPr>
          <w:ilvl w:val="0"/>
          <w:numId w:val="2"/>
        </w:numPr>
        <w:spacing w:after="80" w:line="290"/>
      </w:pPr>
      <w:r>
        <w:rPr>
          <w:rFonts w:ascii="Calibri" w:cs="Calibri" w:eastAsia="Calibri" w:hAnsi="Calibri"/>
          <w:sz w:val="22"/>
          <w:szCs w:val="22"/>
        </w:rPr>
        <w:t xml:space="preserve">Choose the right recognition from the calendar.</w:t>
      </w:r>
    </w:p>
    <w:p>
      <w:pPr>
        <w:pStyle w:val="ListParagraph"/>
        <w:numPr>
          <w:ilvl w:val="0"/>
          <w:numId w:val="2"/>
        </w:numPr>
        <w:spacing w:after="80" w:line="290"/>
      </w:pPr>
      <w:r>
        <w:rPr>
          <w:rFonts w:ascii="Calibri" w:cs="Calibri" w:eastAsia="Calibri" w:hAnsi="Calibri"/>
          <w:sz w:val="22"/>
          <w:szCs w:val="22"/>
        </w:rPr>
        <w:t xml:space="preserve">Fill in the Recognition Nomination Form or Award Nomination Form.</w:t>
      </w:r>
    </w:p>
    <w:p>
      <w:pPr>
        <w:pStyle w:val="ListParagraph"/>
        <w:numPr>
          <w:ilvl w:val="0"/>
          <w:numId w:val="2"/>
        </w:numPr>
        <w:spacing w:after="80" w:line="290"/>
      </w:pPr>
      <w:r>
        <w:rPr>
          <w:rFonts w:ascii="Calibri" w:cs="Calibri" w:eastAsia="Calibri" w:hAnsi="Calibri"/>
          <w:sz w:val="22"/>
          <w:szCs w:val="22"/>
        </w:rPr>
        <w:t xml:space="preserve">Describe a specific example: what happened, when and the result.</w:t>
      </w:r>
    </w:p>
    <w:p>
      <w:pPr>
        <w:pStyle w:val="ListParagraph"/>
        <w:numPr>
          <w:ilvl w:val="0"/>
          <w:numId w:val="2"/>
        </w:numPr>
        <w:spacing w:after="80" w:line="290"/>
      </w:pPr>
      <w:r>
        <w:rPr>
          <w:rFonts w:ascii="Calibri" w:cs="Calibri" w:eastAsia="Calibri" w:hAnsi="Calibri"/>
          <w:sz w:val="22"/>
          <w:szCs w:val="22"/>
        </w:rPr>
        <w:t xml:space="preserve">Submit to HR at </w:t>
      </w:r>
      <w:r>
        <w:rPr>
          <w:rFonts w:ascii="Calibri" w:cs="Calibri" w:eastAsia="Calibri" w:hAnsi="Calibri"/>
          <w:sz w:val="22"/>
          <w:szCs w:val="22"/>
          <w:highlight w:val="yellow"/>
        </w:rPr>
        <w:t xml:space="preserve">[HR Email]</w:t>
      </w:r>
      <w:r>
        <w:rPr>
          <w:rFonts w:ascii="Calibri" w:cs="Calibri" w:eastAsia="Calibri" w:hAnsi="Calibri"/>
          <w:sz w:val="22"/>
          <w:szCs w:val="22"/>
        </w:rPr>
        <w:t xml:space="preserve"> or through </w:t>
      </w:r>
      <w:r>
        <w:rPr>
          <w:rFonts w:ascii="Calibri" w:cs="Calibri" w:eastAsia="Calibri" w:hAnsi="Calibri"/>
          <w:sz w:val="22"/>
          <w:szCs w:val="22"/>
          <w:highlight w:val="yellow"/>
        </w:rPr>
        <w:t xml:space="preserve">[HRMS / Portal]</w:t>
      </w:r>
      <w:r>
        <w:rPr>
          <w:rFonts w:ascii="Calibri" w:cs="Calibri" w:eastAsia="Calibri" w:hAnsi="Calibri"/>
          <w:sz w:val="22"/>
          <w:szCs w:val="22"/>
        </w:rPr>
        <w:t xml:space="preserve"> before the deadline.</w:t>
      </w:r>
    </w:p>
    <w:p>
      <w:pPr>
        <w:pStyle w:val="ListParagraph"/>
        <w:numPr>
          <w:ilvl w:val="0"/>
          <w:numId w:val="2"/>
        </w:numPr>
        <w:spacing w:after="80" w:line="290"/>
      </w:pPr>
      <w:r>
        <w:rPr>
          <w:rFonts w:ascii="Calibri" w:cs="Calibri" w:eastAsia="Calibri" w:hAnsi="Calibri"/>
          <w:sz w:val="22"/>
          <w:szCs w:val="22"/>
        </w:rPr>
        <w:t xml:space="preserve">HR acknowledges every nomination within three working days.</w:t>
      </w:r>
    </w:p>
    <w:p>
      <w:pPr>
        <w:pStyle w:val="Heading2"/>
        <w:spacing w:after="100" w:before="240"/>
      </w:pPr>
      <w:r>
        <w:rPr>
          <w:rFonts w:ascii="Calibri" w:cs="Calibri" w:eastAsia="Calibri" w:hAnsi="Calibri"/>
          <w:b/>
          <w:bCs/>
          <w:color w:val="0B1B3F"/>
          <w:sz w:val="24"/>
          <w:szCs w:val="24"/>
        </w:rPr>
        <w:t xml:space="preserve">5. Selection</w:t>
      </w:r>
    </w:p>
    <w:p>
      <w:pPr>
        <w:spacing w:after="160" w:line="300"/>
      </w:pPr>
      <w:r>
        <w:rPr>
          <w:rFonts w:ascii="Calibri" w:cs="Calibri" w:eastAsia="Calibri" w:hAnsi="Calibri"/>
          <w:sz w:val="22"/>
          <w:szCs w:val="22"/>
        </w:rPr>
        <w:t xml:space="preserve">Periodic awards are decided by the Recognition Committee, made up of an HR representative, two business leaders and two employee representatives, rotated every year. The committee scores nominations against impact, values and evidence. Members do not score nominations from their own team.</w:t>
      </w:r>
    </w:p>
    <w:p>
      <w:pPr>
        <w:pStyle w:val="Heading2"/>
        <w:spacing w:after="100" w:before="240"/>
      </w:pPr>
      <w:r>
        <w:rPr>
          <w:rFonts w:ascii="Calibri" w:cs="Calibri" w:eastAsia="Calibri" w:hAnsi="Calibri"/>
          <w:b/>
          <w:bCs/>
          <w:color w:val="0B1B3F"/>
          <w:sz w:val="24"/>
          <w:szCs w:val="24"/>
        </w:rPr>
        <w:t xml:space="preserve">6. Celebration and Communication</w:t>
      </w:r>
    </w:p>
    <w:p>
      <w:pPr>
        <w:pStyle w:val="ListParagraph"/>
        <w:numPr>
          <w:ilvl w:val="0"/>
          <w:numId w:val="1"/>
        </w:numPr>
        <w:spacing w:after="80" w:line="290"/>
      </w:pPr>
      <w:r>
        <w:rPr>
          <w:rFonts w:ascii="Calibri" w:cs="Calibri" w:eastAsia="Calibri" w:hAnsi="Calibri"/>
          <w:sz w:val="22"/>
          <w:szCs w:val="22"/>
        </w:rPr>
        <w:t xml:space="preserve">Winners are announced in team meetings, on notice boards and by email.</w:t>
      </w:r>
    </w:p>
    <w:p>
      <w:pPr>
        <w:pStyle w:val="ListParagraph"/>
        <w:numPr>
          <w:ilvl w:val="0"/>
          <w:numId w:val="1"/>
        </w:numPr>
        <w:spacing w:after="80" w:line="290"/>
      </w:pPr>
      <w:r>
        <w:rPr>
          <w:rFonts w:ascii="Calibri" w:cs="Calibri" w:eastAsia="Calibri" w:hAnsi="Calibri"/>
          <w:sz w:val="22"/>
          <w:szCs w:val="22"/>
        </w:rPr>
        <w:t xml:space="preserve">Certificates are presented in person wherever possible.</w:t>
      </w:r>
    </w:p>
    <w:p>
      <w:pPr>
        <w:pStyle w:val="ListParagraph"/>
        <w:numPr>
          <w:ilvl w:val="0"/>
          <w:numId w:val="1"/>
        </w:numPr>
        <w:spacing w:after="80" w:line="290"/>
      </w:pPr>
      <w:r>
        <w:rPr>
          <w:rFonts w:ascii="Calibri" w:cs="Calibri" w:eastAsia="Calibri" w:hAnsi="Calibri"/>
          <w:sz w:val="22"/>
          <w:szCs w:val="22"/>
        </w:rPr>
        <w:t xml:space="preserve">Winners' consent is taken before photos are shared externally.</w:t>
      </w:r>
    </w:p>
    <w:p>
      <w:pPr>
        <w:pStyle w:val="Heading2"/>
        <w:spacing w:after="100" w:before="240"/>
      </w:pPr>
      <w:r>
        <w:rPr>
          <w:rFonts w:ascii="Calibri" w:cs="Calibri" w:eastAsia="Calibri" w:hAnsi="Calibri"/>
          <w:b/>
          <w:bCs/>
          <w:color w:val="0B1B3F"/>
          <w:sz w:val="24"/>
          <w:szCs w:val="24"/>
        </w:rPr>
        <w:t xml:space="preserve">7. Responsibilities</w:t>
      </w:r>
    </w:p>
    <w:p>
      <w:pPr>
        <w:pStyle w:val="ListParagraph"/>
        <w:numPr>
          <w:ilvl w:val="0"/>
          <w:numId w:val="1"/>
        </w:numPr>
        <w:spacing w:after="80" w:line="290"/>
      </w:pPr>
      <w:r>
        <w:rPr>
          <w:rFonts w:ascii="Calibri" w:cs="Calibri" w:eastAsia="Calibri" w:hAnsi="Calibri"/>
          <w:sz w:val="22"/>
          <w:szCs w:val="22"/>
        </w:rPr>
        <w:t xml:space="preserve">Managers: recognise regularly and nominate fairly across the team.</w:t>
      </w:r>
    </w:p>
    <w:p>
      <w:pPr>
        <w:pStyle w:val="ListParagraph"/>
        <w:numPr>
          <w:ilvl w:val="0"/>
          <w:numId w:val="1"/>
        </w:numPr>
        <w:spacing w:after="80" w:line="290"/>
      </w:pPr>
      <w:r>
        <w:rPr>
          <w:rFonts w:ascii="Calibri" w:cs="Calibri" w:eastAsia="Calibri" w:hAnsi="Calibri"/>
          <w:sz w:val="22"/>
          <w:szCs w:val="22"/>
        </w:rPr>
        <w:t xml:space="preserve">Employees: recognise peers and give genuine, specific examples.</w:t>
      </w:r>
    </w:p>
    <w:p>
      <w:pPr>
        <w:pStyle w:val="ListParagraph"/>
        <w:numPr>
          <w:ilvl w:val="0"/>
          <w:numId w:val="1"/>
        </w:numPr>
        <w:spacing w:after="80" w:line="290"/>
      </w:pPr>
      <w:r>
        <w:rPr>
          <w:rFonts w:ascii="Calibri" w:cs="Calibri" w:eastAsia="Calibri" w:hAnsi="Calibri"/>
          <w:sz w:val="22"/>
          <w:szCs w:val="22"/>
        </w:rPr>
        <w:t xml:space="preserve">HR: run the calendar, maintain the tracker and report participation quarterly.</w:t>
      </w:r>
    </w:p>
    <w:p>
      <w:pPr>
        <w:pStyle w:val="Heading2"/>
        <w:spacing w:after="100" w:before="240"/>
      </w:pPr>
      <w:r>
        <w:rPr>
          <w:rFonts w:ascii="Calibri" w:cs="Calibri" w:eastAsia="Calibri" w:hAnsi="Calibri"/>
          <w:b/>
          <w:bCs/>
          <w:color w:val="0B1B3F"/>
          <w:sz w:val="24"/>
          <w:szCs w:val="24"/>
        </w:rPr>
        <w:t xml:space="preserve">8. Feedback and Concerns</w:t>
      </w:r>
    </w:p>
    <w:p>
      <w:pPr>
        <w:spacing w:after="160" w:line="300"/>
      </w:pPr>
      <w:r>
        <w:rPr>
          <w:rFonts w:ascii="Calibri" w:cs="Calibri" w:eastAsia="Calibri" w:hAnsi="Calibri"/>
          <w:sz w:val="22"/>
          <w:szCs w:val="22"/>
        </w:rPr>
        <w:t xml:space="preserve">If you have a concern about how a recognition decision was made, write to </w:t>
      </w:r>
      <w:r>
        <w:rPr>
          <w:rFonts w:ascii="Calibri" w:cs="Calibri" w:eastAsia="Calibri" w:hAnsi="Calibri"/>
          <w:sz w:val="22"/>
          <w:szCs w:val="22"/>
          <w:highlight w:val="yellow"/>
        </w:rPr>
        <w:t xml:space="preserve">[HR Name]</w:t>
      </w:r>
      <w:r>
        <w:rPr>
          <w:rFonts w:ascii="Calibri" w:cs="Calibri" w:eastAsia="Calibri" w:hAnsi="Calibri"/>
          <w:sz w:val="22"/>
          <w:szCs w:val="22"/>
        </w:rPr>
        <w:t xml:space="preserve"> at </w:t>
      </w:r>
      <w:r>
        <w:rPr>
          <w:rFonts w:ascii="Calibri" w:cs="Calibri" w:eastAsia="Calibri" w:hAnsi="Calibri"/>
          <w:sz w:val="22"/>
          <w:szCs w:val="22"/>
          <w:highlight w:val="yellow"/>
        </w:rPr>
        <w:t xml:space="preserve">[HR Email]</w:t>
      </w:r>
      <w:r>
        <w:rPr>
          <w:rFonts w:ascii="Calibri" w:cs="Calibri" w:eastAsia="Calibri" w:hAnsi="Calibri"/>
          <w:sz w:val="22"/>
          <w:szCs w:val="22"/>
        </w:rPr>
        <w:t xml:space="preserve">. Concerns will be reviewed by the committee chair and answered within fifteen working days.</w:t>
      </w:r>
    </w:p>
    <w:p>
      <w:pPr>
        <w:pStyle w:val="Heading2"/>
        <w:spacing w:after="100" w:before="240"/>
      </w:pPr>
      <w:r>
        <w:rPr>
          <w:rFonts w:ascii="Calibri" w:cs="Calibri" w:eastAsia="Calibri" w:hAnsi="Calibri"/>
          <w:b/>
          <w:bCs/>
          <w:color w:val="0B1B3F"/>
          <w:sz w:val="24"/>
          <w:szCs w:val="24"/>
        </w:rPr>
        <w:t xml:space="preserve">9. Review</w:t>
      </w:r>
    </w:p>
    <w:p>
      <w:pPr>
        <w:spacing w:after="160" w:line="300"/>
      </w:pPr>
      <w:r>
        <w:rPr>
          <w:rFonts w:ascii="Calibri" w:cs="Calibri" w:eastAsia="Calibri" w:hAnsi="Calibri"/>
          <w:sz w:val="22"/>
          <w:szCs w:val="22"/>
        </w:rPr>
        <w:t xml:space="preserve">HR reviews these guidelines every year based on participation data and employee feedback.</w:t>
      </w:r>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9706"/>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Issued by</w:t>
            </w:r>
            <w:r>
              <w:rPr>
                <w:rFonts w:ascii="Calibri" w:cs="Calibri" w:eastAsia="Calibri" w:hAnsi="Calibri"/>
                <w:sz w:val="22"/>
                <w:szCs w:val="22"/>
                <w:highlight w:val="yellow"/>
              </w:rPr>
              <w:br/>
              <w:t xml:space="preserve">[HR Name]</w:t>
            </w:r>
            <w:r>
              <w:rPr>
                <w:rFonts w:ascii="Calibri" w:cs="Calibri" w:eastAsia="Calibri" w:hAnsi="Calibri"/>
                <w:sz w:val="22"/>
                <w:szCs w:val="22"/>
              </w:rPr>
              <w:br/>
              <w:t xml:space="preserve">Head – Human Resources</w:t>
            </w:r>
            <w:r>
              <w:rPr>
                <w:rFonts w:ascii="Calibri" w:cs="Calibri" w:eastAsia="Calibri" w:hAnsi="Calibri"/>
                <w:sz w:val="22"/>
                <w:szCs w:val="22"/>
                <w:highlight w:val="yellow"/>
              </w:rPr>
              <w:br/>
              <w:t xml:space="preserve">[Company Name]</w:t>
            </w:r>
          </w:p>
        </w:tc>
      </w:tr>
    </w:tbl>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Recognition Program Guidelines</dc:title>
  <dc:subject>Free recognition program guidelines in Word: programme name, award calendar, how to nominate, selection, committee roles, communication and FAQs for employees.</dc:subject>
  <dc:creator>BetterJobs.in</dc:creator>
  <cp:keywords>recognition program guidelines, employee recognition program guidelines, recognition programme handbook, how to run employee recognition program, recognition program template india</cp:keywords>
  <dc:description>Free Recognition Program Guidelines template from BetterJobs.in — https://betterjobs.in/hr-templates/recognition-program-guidelines/</dc:description>
  <cp:lastModifiedBy>Un-named</cp:lastModifiedBy>
  <cp:revision>1</cp:revision>
  <dcterms:created xsi:type="dcterms:W3CDTF">2026-10-05T17:57:39.793Z</dcterms:created>
  <dcterms:modified xsi:type="dcterms:W3CDTF">2026-10-05T17:57:39.793Z</dcterms:modified>
</cp:coreProperties>
</file>

<file path=docProps/custom.xml><?xml version="1.0" encoding="utf-8"?>
<Properties xmlns="http://schemas.openxmlformats.org/officeDocument/2006/custom-properties" xmlns:vt="http://schemas.openxmlformats.org/officeDocument/2006/docPropsVTypes"/>
</file>