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RECRUITMENT APPROVAL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Approval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Requisition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[Requisition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Position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Number of Positions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Type: New / Replacement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Headcount Check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Headcount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Headcount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Open Positions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Headcount After This Hire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Budget Check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Budgeted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Proposed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Variance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 CTC per position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Agency fee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Joining bonus / relocation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hiring cost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HR Comments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[Internal candidates considered, market availability, expected time to hire]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Approval Decision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Decision (Approve / Hold / Reject)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Conditions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Signature &amp;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Finance Controller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CEO / Director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Approval valid until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number of hires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approval authorises HR to recruit for the position described above within the approved budget and validity period. Any change in grade, CTC or headcount requires fresh approval.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Final Sanction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Recruitment Approval Form</dc:title>
  <dc:subject>Free recruitment approval form in Word: budget check, headcount status, sourcing cost and multi-level sign-off before hiring starts in your organisation.</dc:subject>
  <dc:creator>BetterJobs.in</dc:creator>
  <cp:keywords>recruitment approval form, hiring approval form format, recruitment approval format in word, approval to hire form, recruitment sanction form india</cp:keywords>
  <dc:description>Free Recruitment Approval Form template from BetterJobs.in — https://betterjobs.in/hr-templates/recruitment-approval-form/</dc:description>
  <cp:lastModifiedBy>Un-named</cp:lastModifiedBy>
  <cp:revision>1</cp:revision>
  <dcterms:created xsi:type="dcterms:W3CDTF">2026-10-05T17:59:32.341Z</dcterms:created>
  <dcterms:modified xsi:type="dcterms:W3CDTF">2026-10-05T17:59:32.341Z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