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BAND STRUCTURE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Basis: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Annual fixed CTC at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[P50]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market position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[v1.0]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Band Table (₹ per annum)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Minimum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Midpoint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Maximum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Range Spread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Midpoint Progression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Entry / Trainee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Executive / Associate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Senior Executive / Specialist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Senior Manager /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Location Differential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 Tier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Adjustment to Band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Tier 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Tier 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Tier 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Band Rules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New offers are normally made between the minimum and the midpoint; offers above the midpoint need approval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below the band minimum are brought to the minimum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cycles, subject to performance.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at or above the maximum receive any merit award as a one-time payment, not as an addition to fixed pay.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promotion, pay is moved to at least the minimum of the new band.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Bands are reviewed every year after market benchmarking.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Formulae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Range Spread = (Maximum − Minimum) ÷ Minimum × 100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Midpoint Progression = (Midpoint of higher band − Midpoint of lower band) ÷ Midpoint of lower band × 100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Compa-ratio = Employee fixed CTC ÷ Band Midpoint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Compensation &amp; Benefits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Band Structure</dc:title>
  <dc:subject>Free salary band structure template: minimum, midpoint and maximum for each band, range spread, midpoint progression and band rules for Indian companies.</dc:subject>
  <dc:creator>BetterJobs.in</dc:creator>
  <cp:keywords>salary band structure, salary band template, salary range structure format, pay band structure india, salary bands min mid max, salary band policy template</cp:keywords>
  <dc:description>Free Salary Band Structure template from BetterJobs.in — https://betterjobs.in/hr-templates/salary-band-structure/</dc:description>
  <cp:lastModifiedBy>Un-named</cp:lastModifiedBy>
  <cp:revision>1</cp:revision>
  <dcterms:created xsi:type="dcterms:W3CDTF">2026-10-05T19:04:48.617Z</dcterms:created>
  <dcterms:modified xsi:type="dcterms:W3CDTF">2026-10-05T19:04:48.617Z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