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DEDUCTION AUTHORIZATION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Deductions Authorised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/ Basis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Company transport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 / Until withdrawn]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Canteen / meal charges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 / As per usage]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Salary advance / loan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Company asset recovery (ref.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[One-time / Monthly]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Voluntary contribution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[Fund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Until withdrawn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These deductions are in addition to statutory deductions such as PF, ESI, professional tax and TDS.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deduction will be shown separately on my payslip.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may withdraw consent for voluntary deductions by giving one month's written notice to HR.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Loan or advance recoveries will continue as per the separate agreement until fully repaid, including adjustment from full and final settlement if I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will ensure total deductions remain within limits permitted by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and understood the above, and I voluntarily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make the deductions ticked above from my salary.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Deduction Authorization</dc:title>
  <dc:subject>Free salary deduction authorization form in Word: employee consent for canteen, transport, loan, asset or voluntary deductions with amount and duration.</dc:subject>
  <dc:creator>BetterJobs.in</dc:creator>
  <cp:keywords>salary deduction authorization form, salary deduction consent form, payroll deduction authorization, employee deduction consent letter, salary deduction form format, salary deduction authorization word</cp:keywords>
  <dc:description>Free Salary Deduction Authorization template from BetterJobs.in — https://betterjobs.in/hr-templates/salary-deduction-authorization/</dc:description>
  <cp:lastModifiedBy>Un-named</cp:lastModifiedBy>
  <cp:revision>1</cp:revision>
  <dcterms:created xsi:type="dcterms:W3CDTF">2026-10-05T17:58:15.814Z</dcterms:created>
  <dcterms:modified xsi:type="dcterms:W3CDTF">2026-10-05T17:58:15.814Z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