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TRAVEL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 &amp; Finance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rules for official travel by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so that trips are necessary, safe, comfortable and cost-effective.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and to consultants travelling on company business. Relocation on transfer is covered by the Employee Transfer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Official travel: travel outside the base city for company business.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desk: the internal team or agency that books tickets and hotels.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Metro city: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 of Cities]</w:t>
      </w:r>
      <w:r>
        <w:rPr>
          <w:rFonts w:ascii="Calibri" w:cs="Calibri" w:eastAsia="Calibri" w:hAnsi="Calibri"/>
          <w:sz w:val="22"/>
          <w:szCs w:val="22"/>
        </w:rPr>
        <w:t xml:space="preserve">; all other cities are non-metro.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travel requires prior approval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Tool]</w:t>
      </w:r>
      <w:r>
        <w:rPr>
          <w:rFonts w:ascii="Calibri" w:cs="Calibri" w:eastAsia="Calibri" w:hAnsi="Calibri"/>
          <w:sz w:val="22"/>
          <w:szCs w:val="22"/>
        </w:rPr>
        <w:t xml:space="preserve"> by the Reporting Manager; international travel also needs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Domestic air tickets are booked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in advance unless urgent; the lowest logical fare within the entitled class is chosen.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Bookings are made through the travel desk; self-bookings are allowed only when the desk is unavailable.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carry valid ID and follow airline and hotel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employees on travel are covered by company travel insurance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Women employees arriving after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will be provided a company-arranged cab and company-approved hotel.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international travel, the company arranges visa, insurance and forex as per the Travel Expense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Air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Hotel – Metro (per night)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Hotel – Non-Metro (per night)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Economy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 3-tier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Economy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 2-tier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Economy / Premium Economy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 1st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raises a travel request with purpose, dates and destination.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approves; travel desk books and shares the itinerary.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Changes or cancellations are informed to the travel desk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After the trip, the employee submits the claim under the Travel Expense Policy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plan early, follow entitlements, keep safe.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approve only necessary travel.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desk: best fares, safe hotels, 24x7 support.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monitor budgets and compliance.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Costs above entitlement without approval will be borne by the employee. Unapproved trips will not be reimbursed. Misrepresentation of travel purpose is misconduct.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Entitlements are reviewed annually by Finance and HR.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Policy</dc:title>
  <dc:subject>Free business travel policy in Word: travel approval, booking through the travel desk, class of travel by grade, hotel limits, safety and international trips.</dc:subject>
  <dc:creator>BetterJobs.in</dc:creator>
  <cp:keywords>travel policy, business travel policy india, travel policy template in word, company travel policy sample, travel entitlement by grade, official tour policy format</cp:keywords>
  <dc:description>Free Travel Policy template from BetterJobs.in — https://betterjobs.in/hr-templates/travel-policy/</dc:description>
  <cp:lastModifiedBy>Un-named</cp:lastModifiedBy>
  <cp:revision>1</cp:revision>
  <dcterms:created xsi:type="dcterms:W3CDTF">2026-10-05T20:19:00.754Z</dcterms:created>
  <dcterms:modified xsi:type="dcterms:W3CDTF">2026-10-05T20:19:00.754Z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