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VARIABLE PAY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Private and Confidential</w:t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Variable Pay Payout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As you know, your compensation includes a target variable pay component linked to performance. We are writing to confirm your variable pay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, determined as per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[Variable Pay Policy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Target Variable Pay (as per CTC)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for this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Months Eligible in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Individual Performance 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Business Performance 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 Payout Percentage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Variable Pay Payable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Payable With Salary of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[Explanation – e.g. The business achieved Percentage% of its annual plan, which resulted in a payout below target for all employees. Your individual achievement was strong, and this is reflected in your individual factor.]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payout is subject to TDS. For any clarification, please speak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Thank you for your contribution.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 Pay Letter</dc:title>
  <dc:subject>Free variable pay letter in Word: confirms the variable pay payout for the year, target amount, achievement percentage, final amount and payment month.</dc:subject>
  <dc:creator>BetterJobs.in</dc:creator>
  <cp:keywords>variable pay letter, variable pay letter format, variable pay payout letter, variable pay communication to employees, annual variable pay letter, variable pay letter word</cp:keywords>
  <dc:description>Free Variable Pay Letter template from BetterJobs.in — https://betterjobs.in/hr-templates/variable-pay-letter/</dc:description>
  <cp:lastModifiedBy>Un-named</cp:lastModifiedBy>
  <cp:revision>1</cp:revision>
  <dcterms:created xsi:type="dcterms:W3CDTF">2026-10-05T17:57:54.617Z</dcterms:created>
  <dcterms:modified xsi:type="dcterms:W3CDTF">2026-10-05T17:57:54.617Z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