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WHISTLEBLOWER INVESTIGATION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Disclosure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Received: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Vigilance Officer: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Preliminary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 of disclosure (without whistleblower identity)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Falls within vigil mechanism policy? (Yes/No, reason)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Seriousness: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Involves director or senior management? (if yes, inform Audit Committee Chair)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Decision: Investigate / Refer to another forum / Close (reason)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Identity Protection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Whistleblower identity stored separately and accessible only to the Vigilance Officer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Disclosure code used in all documents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Investigator briefed not to attempt to identify an anonymous whistleblower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Monitoring for victimisation arranged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Investigator Mandate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Investigator(s) name and 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Independence confirmed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Scope of investigation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completion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Evidence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Preservation 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Secured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[Accounts / ledgers]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[Read-only copy]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[Mailbox hold]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records]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[Procurement]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[Copy]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Subject's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Subject informed of allegations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Response received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 of response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Findings and Recommendation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Findings on each allegation (substantiated / not substantiated / inconclusive)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Control or process improvements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Closure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Reported to Audit Committee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given to whistleblower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 closed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Investigator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Vigilance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Whistleblower Investigation Form</dc:title>
  <dc:subject>Free whistleblower investigation form in Word: disclosure assessment, identity protection, investigator mandate, evidence plan and findings.</dc:subject>
  <dc:creator>BetterJobs.in</dc:creator>
  <cp:keywords>whistleblower investigation form, vigil mechanism investigation template, protected disclosure investigation form, whistleblower case investigation format, whistleblower inquiry template india</cp:keywords>
  <dc:description>Free Whistleblower Investigation Form template from BetterJobs.in — https://betterjobs.in/hr-templates/whistleblower-investigation-form/</dc:description>
  <cp:lastModifiedBy>Un-named</cp:lastModifiedBy>
  <cp:revision>1</cp:revision>
  <dcterms:created xsi:type="dcterms:W3CDTF">2026-10-05T19:14:22.267Z</dcterms:created>
  <dcterms:modified xsi:type="dcterms:W3CDTF">2026-10-05T19:14:22.267Z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