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WHISTLEBLOWER POLICY (VIGIL MECHANISM)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[Ethics / Vigilance Officer]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encourages directors, employees and stakeholders to raise genuine concerns about wrongdoing without fear. This policy provides safe channels and protects those who report in good faith.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is open to directors, employees, contract staff, vendors and customers. It covers concerns about the company's business, not personal grievances, which are handled under the Grievance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Whistleblower: a person who reports a concern under this policy.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Protected disclosure: a report made in good faith about suspected wrongdoing.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Ethics Officer: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, responsible for receiving and coordinating investigations.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Concerns that may be reported include fraud, theft or embezzlement; bribery or corruption; manipulation of accounts or records; breach of law or regulation; serious health, safety or environmental risks; leakage of confidential or personal data; abuse of authority; and serious breaches of the Code of Conduct.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Reports may be made by email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[Ethics Email]</w:t>
      </w:r>
      <w:r>
        <w:rPr>
          <w:rFonts w:ascii="Calibri" w:cs="Calibri" w:eastAsia="Calibri" w:hAnsi="Calibri"/>
          <w:sz w:val="22"/>
          <w:szCs w:val="22"/>
        </w:rPr>
        <w:t xml:space="preserve">, hotline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Number]</w:t>
      </w:r>
      <w:r>
        <w:rPr>
          <w:rFonts w:ascii="Calibri" w:cs="Calibri" w:eastAsia="Calibri" w:hAnsi="Calibri"/>
          <w:sz w:val="22"/>
          <w:szCs w:val="22"/>
        </w:rPr>
        <w:t xml:space="preserve">, or letter marked 'Confidential'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[Address]</w:t>
      </w:r>
      <w:r>
        <w:rPr>
          <w:rFonts w:ascii="Calibri" w:cs="Calibri" w:eastAsia="Calibri" w:hAnsi="Calibri"/>
          <w:sz w:val="22"/>
          <w:szCs w:val="22"/>
        </w:rPr>
        <w:t xml:space="preserve">. Concerns involving senior management may be sent directly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[Audit Committee Chair / Board]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Anonymous reports are accepted and will be examined if they contain enough detail.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identity of the whistleblower is kept confidential and shared only where necessary for investigation or required by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whistleblower acting in good faith will be dismissed, demoted, harassed or otherwise retaliated against.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Deliberately false reports made with malicious intent may lead to disciplinary action.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Ethics Officer acknowledges the report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where contact details are available.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preliminary review decides whether the concern falls under this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 investigator independent of the area concerned is appointed; the subject is given an opportunity to respond.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Investigation is completed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where possible; findings and actions are recorded.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whistleblower is informed that the matter has been addressed, subject to confidentiality.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summary of reports and outcomes is presented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[Audit Committee / Board]</w:t>
      </w:r>
      <w:r>
        <w:rPr>
          <w:rFonts w:ascii="Calibri" w:cs="Calibri" w:eastAsia="Calibri" w:hAnsi="Calibri"/>
          <w:sz w:val="22"/>
          <w:szCs w:val="22"/>
        </w:rPr>
        <w:t xml:space="preserve">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report genuine concerns promptly and cooperate.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Ethics Officer: receive, record, coordinate and protect identities.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Investigators: act impartially.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Audit Committee / Board: oversee the mechanism.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Anyone who retaliates against a whistleblower, breaches confidentiality or obstructs an investigation will face disciplinary action, up to termination.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is reviewed annually and approved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[Board / Audit Committee]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Ethics Officer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Whistleblower Policy</dc:title>
  <dc:subject>Free whistleblower and vigil mechanism policy in Word: reportable concerns, anonymous hotline, protection from retaliation, investigation and Audit Committee.</dc:subject>
  <dc:creator>BetterJobs.in</dc:creator>
  <cp:keywords>whistleblower policy, whistle blower policy template india, vigil mechanism policy, whistleblower policy in word, speak up policy sample, ethics hotline policy</cp:keywords>
  <dc:description>Free Whistleblower Policy template from BetterJobs.in — https://betterjobs.in/hr-templates/whistleblower-policy/</dc:description>
  <cp:lastModifiedBy>Un-named</cp:lastModifiedBy>
  <cp:revision>1</cp:revision>
  <dcterms:created xsi:type="dcterms:W3CDTF">2026-10-05T20:02:23.474Z</dcterms:created>
  <dcterms:modified xsi:type="dcterms:W3CDTF">2026-10-05T20:02:23.474Z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